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3CA" w:rsidRDefault="008D23CA" w:rsidP="008D23CA">
      <w:pPr>
        <w:pStyle w:val="HelpTopic"/>
        <w:spacing w:before="0" w:after="0"/>
        <w:jc w:val="center"/>
        <w:rPr>
          <w:sz w:val="72"/>
          <w:szCs w:val="72"/>
        </w:rPr>
      </w:pPr>
    </w:p>
    <w:p w:rsidR="008D23CA" w:rsidRDefault="008D23CA" w:rsidP="008D23CA">
      <w:pPr>
        <w:pStyle w:val="HelpTopic"/>
        <w:spacing w:before="0" w:after="0"/>
        <w:jc w:val="center"/>
        <w:rPr>
          <w:sz w:val="72"/>
          <w:szCs w:val="72"/>
        </w:rPr>
      </w:pPr>
    </w:p>
    <w:p w:rsidR="00E3444D" w:rsidRDefault="00E3444D" w:rsidP="008D23CA">
      <w:pPr>
        <w:pStyle w:val="HelpTopic"/>
        <w:spacing w:before="0" w:after="0"/>
        <w:jc w:val="center"/>
        <w:rPr>
          <w:sz w:val="72"/>
          <w:szCs w:val="72"/>
        </w:rPr>
      </w:pPr>
      <w:r w:rsidRPr="00E3444D">
        <w:rPr>
          <w:sz w:val="72"/>
          <w:szCs w:val="72"/>
        </w:rPr>
        <w:t>Instructions for Preparing</w:t>
      </w:r>
    </w:p>
    <w:p w:rsidR="008D23CA" w:rsidRDefault="00E3444D" w:rsidP="008D23CA">
      <w:pPr>
        <w:pStyle w:val="HelpTopic"/>
        <w:spacing w:before="0" w:after="0"/>
        <w:jc w:val="center"/>
        <w:rPr>
          <w:sz w:val="40"/>
          <w:szCs w:val="40"/>
        </w:rPr>
      </w:pPr>
      <w:r w:rsidRPr="00E3444D">
        <w:rPr>
          <w:sz w:val="72"/>
          <w:szCs w:val="72"/>
        </w:rPr>
        <w:t xml:space="preserve">Base Budget </w:t>
      </w:r>
      <w:r w:rsidR="00A31320">
        <w:rPr>
          <w:sz w:val="72"/>
          <w:szCs w:val="72"/>
        </w:rPr>
        <w:t>Adjustments Submissions</w:t>
      </w:r>
      <w:r w:rsidR="00DC2648" w:rsidRPr="00DC2648">
        <w:rPr>
          <w:rFonts w:asciiTheme="majorHAnsi" w:hAnsiTheme="majorHAnsi"/>
          <w:sz w:val="24"/>
          <w:szCs w:val="24"/>
        </w:rPr>
        <w:pict>
          <v:rect id="_x0000_i1025" style="width:468pt;height:1.5pt" o:hralign="center" o:hrstd="t" o:hr="t" fillcolor="#a0a0a0" stroked="f"/>
        </w:pict>
      </w:r>
    </w:p>
    <w:p w:rsidR="008D23CA" w:rsidRDefault="008D23CA" w:rsidP="008D23CA">
      <w:pPr>
        <w:pStyle w:val="HelpTopic"/>
        <w:spacing w:before="0" w:after="0"/>
        <w:jc w:val="center"/>
        <w:rPr>
          <w:sz w:val="40"/>
          <w:szCs w:val="40"/>
        </w:rPr>
      </w:pPr>
    </w:p>
    <w:p w:rsidR="008D23CA" w:rsidRDefault="008D23CA" w:rsidP="008D23CA">
      <w:pPr>
        <w:pStyle w:val="HelpTopic"/>
        <w:spacing w:before="0" w:after="0"/>
        <w:jc w:val="center"/>
        <w:rPr>
          <w:sz w:val="40"/>
          <w:szCs w:val="40"/>
        </w:rPr>
      </w:pPr>
    </w:p>
    <w:p w:rsidR="008D23CA" w:rsidRDefault="008D23CA" w:rsidP="008D23CA">
      <w:pPr>
        <w:pStyle w:val="HelpTopic"/>
        <w:spacing w:before="0" w:after="0"/>
        <w:jc w:val="center"/>
        <w:rPr>
          <w:sz w:val="40"/>
          <w:szCs w:val="40"/>
        </w:rPr>
      </w:pPr>
    </w:p>
    <w:p w:rsidR="008D23CA" w:rsidRPr="008D23CA" w:rsidRDefault="008D23CA" w:rsidP="008D23CA">
      <w:pPr>
        <w:pStyle w:val="HelpTopic"/>
        <w:spacing w:before="0" w:after="0"/>
        <w:jc w:val="center"/>
        <w:rPr>
          <w:sz w:val="40"/>
          <w:szCs w:val="40"/>
        </w:rPr>
      </w:pPr>
      <w:r w:rsidRPr="008D23CA">
        <w:rPr>
          <w:sz w:val="40"/>
          <w:szCs w:val="40"/>
        </w:rPr>
        <w:t xml:space="preserve">2014-2016 Biennial </w:t>
      </w:r>
      <w:proofErr w:type="gramStart"/>
      <w:r w:rsidRPr="008D23CA">
        <w:rPr>
          <w:sz w:val="40"/>
          <w:szCs w:val="40"/>
        </w:rPr>
        <w:t>Budget</w:t>
      </w:r>
      <w:proofErr w:type="gramEnd"/>
    </w:p>
    <w:p w:rsidR="00E3444D" w:rsidRDefault="00E3444D" w:rsidP="00A941B1">
      <w:pPr>
        <w:pStyle w:val="HelpTopic"/>
        <w:spacing w:before="0" w:after="0"/>
        <w:rPr>
          <w:sz w:val="56"/>
          <w:szCs w:val="56"/>
        </w:rPr>
      </w:pPr>
    </w:p>
    <w:p w:rsidR="008D23CA" w:rsidRDefault="008D23CA" w:rsidP="008D23CA">
      <w:pPr>
        <w:jc w:val="center"/>
        <w:rPr>
          <w:rFonts w:ascii="Bookman Old Style" w:hAnsi="Bookman Old Style"/>
          <w:b/>
          <w:sz w:val="36"/>
        </w:rPr>
      </w:pPr>
      <w:r>
        <w:rPr>
          <w:rFonts w:ascii="Bookman Old Style" w:hAnsi="Bookman Old Style"/>
          <w:b/>
          <w:noProof/>
          <w:sz w:val="36"/>
        </w:rPr>
        <w:drawing>
          <wp:inline distT="0" distB="0" distL="0" distR="0">
            <wp:extent cx="781050" cy="666750"/>
            <wp:effectExtent l="1905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8" cstate="print"/>
                    <a:srcRect/>
                    <a:stretch>
                      <a:fillRect/>
                    </a:stretch>
                  </pic:blipFill>
                  <pic:spPr bwMode="auto">
                    <a:xfrm>
                      <a:off x="0" y="0"/>
                      <a:ext cx="781050" cy="666750"/>
                    </a:xfrm>
                    <a:prstGeom prst="rect">
                      <a:avLst/>
                    </a:prstGeom>
                    <a:noFill/>
                    <a:ln w="9525">
                      <a:noFill/>
                      <a:miter lim="800000"/>
                      <a:headEnd/>
                      <a:tailEnd/>
                    </a:ln>
                  </pic:spPr>
                </pic:pic>
              </a:graphicData>
            </a:graphic>
          </wp:inline>
        </w:drawing>
      </w:r>
    </w:p>
    <w:p w:rsidR="008D23CA" w:rsidRDefault="008D23CA" w:rsidP="008D23CA">
      <w:pPr>
        <w:jc w:val="center"/>
        <w:rPr>
          <w:rFonts w:ascii="Bookman Old Style" w:hAnsi="Bookman Old Style"/>
          <w:b/>
          <w:sz w:val="16"/>
        </w:rPr>
      </w:pPr>
    </w:p>
    <w:p w:rsidR="008D23CA" w:rsidRPr="001807FE" w:rsidRDefault="008D23CA" w:rsidP="008D23CA">
      <w:pPr>
        <w:jc w:val="center"/>
        <w:rPr>
          <w:rFonts w:ascii="Calibri" w:eastAsia="Times New Roman" w:hAnsi="Calibri" w:cs="Times New Roman"/>
          <w:b/>
          <w:bCs/>
          <w:color w:val="4F81BD"/>
          <w:sz w:val="48"/>
          <w:szCs w:val="48"/>
        </w:rPr>
      </w:pPr>
      <w:r w:rsidRPr="001807FE">
        <w:rPr>
          <w:rFonts w:ascii="Calibri" w:eastAsia="Times New Roman" w:hAnsi="Calibri" w:cs="Times New Roman"/>
          <w:b/>
          <w:bCs/>
          <w:color w:val="4F81BD"/>
          <w:sz w:val="48"/>
          <w:szCs w:val="48"/>
        </w:rPr>
        <w:t>Department of Planning and Budget</w:t>
      </w:r>
    </w:p>
    <w:p w:rsidR="00E3444D" w:rsidRPr="001807FE" w:rsidRDefault="00A31320" w:rsidP="008D23CA">
      <w:pPr>
        <w:jc w:val="center"/>
        <w:rPr>
          <w:rFonts w:ascii="Calibri" w:eastAsia="Times New Roman" w:hAnsi="Calibri" w:cs="Times New Roman"/>
          <w:b/>
          <w:bCs/>
          <w:color w:val="4F81BD"/>
          <w:sz w:val="40"/>
          <w:szCs w:val="40"/>
        </w:rPr>
      </w:pPr>
      <w:r w:rsidRPr="008B0C9F">
        <w:rPr>
          <w:rFonts w:ascii="Calibri" w:eastAsia="Times New Roman" w:hAnsi="Calibri" w:cs="Times New Roman"/>
          <w:b/>
          <w:bCs/>
          <w:color w:val="4F81BD"/>
          <w:sz w:val="40"/>
          <w:szCs w:val="40"/>
        </w:rPr>
        <w:t>July</w:t>
      </w:r>
      <w:r w:rsidR="008D23CA" w:rsidRPr="001807FE">
        <w:rPr>
          <w:rFonts w:ascii="Calibri" w:eastAsia="Times New Roman" w:hAnsi="Calibri" w:cs="Times New Roman"/>
          <w:b/>
          <w:bCs/>
          <w:color w:val="4F81BD"/>
          <w:sz w:val="40"/>
          <w:szCs w:val="40"/>
        </w:rPr>
        <w:t xml:space="preserve"> 2013</w:t>
      </w:r>
    </w:p>
    <w:p w:rsidR="00C56FD8" w:rsidRDefault="00C56FD8">
      <w:pPr>
        <w:rPr>
          <w:rFonts w:cs="Arial"/>
          <w:b/>
          <w:bCs/>
          <w:sz w:val="32"/>
          <w:szCs w:val="32"/>
        </w:rPr>
      </w:pPr>
      <w:r>
        <w:rPr>
          <w:rFonts w:cs="Arial"/>
          <w:b/>
          <w:bCs/>
          <w:sz w:val="32"/>
          <w:szCs w:val="32"/>
        </w:rPr>
        <w:br w:type="page"/>
      </w:r>
    </w:p>
    <w:p w:rsidR="00C56FD8" w:rsidRDefault="00C56FD8" w:rsidP="00C56FD8">
      <w:pPr>
        <w:jc w:val="center"/>
        <w:rPr>
          <w:rFonts w:cs="Arial"/>
          <w:b/>
          <w:bCs/>
          <w:sz w:val="32"/>
          <w:szCs w:val="32"/>
        </w:rPr>
      </w:pPr>
      <w:r w:rsidRPr="00633C97">
        <w:rPr>
          <w:rFonts w:cs="Arial"/>
          <w:b/>
          <w:bCs/>
          <w:sz w:val="32"/>
          <w:szCs w:val="32"/>
        </w:rPr>
        <w:lastRenderedPageBreak/>
        <w:t>TABLE OF CONTENTS</w:t>
      </w:r>
    </w:p>
    <w:p w:rsidR="002D23BA" w:rsidRDefault="002D23BA" w:rsidP="00C56FD8">
      <w:pPr>
        <w:jc w:val="center"/>
        <w:rPr>
          <w:rFonts w:cs="Arial"/>
          <w:b/>
          <w:bCs/>
          <w:sz w:val="32"/>
          <w:szCs w:val="32"/>
        </w:rPr>
      </w:pPr>
    </w:p>
    <w:p w:rsidR="002D23BA" w:rsidRDefault="002D23BA" w:rsidP="00C56FD8">
      <w:pPr>
        <w:jc w:val="center"/>
        <w:rPr>
          <w:rFonts w:cs="Arial"/>
          <w:b/>
          <w:bCs/>
          <w:sz w:val="32"/>
          <w:szCs w:val="32"/>
        </w:rPr>
      </w:pPr>
    </w:p>
    <w:bookmarkStart w:id="0" w:name="_Toc179785149"/>
    <w:p w:rsidR="00281390" w:rsidRDefault="00DC2648">
      <w:pPr>
        <w:pStyle w:val="TOC1"/>
        <w:tabs>
          <w:tab w:val="right" w:leader="dot" w:pos="9926"/>
        </w:tabs>
        <w:rPr>
          <w:rFonts w:eastAsiaTheme="minorEastAsia"/>
          <w:b w:val="0"/>
          <w:bCs w:val="0"/>
          <w:caps w:val="0"/>
          <w:noProof/>
          <w:sz w:val="22"/>
          <w:szCs w:val="22"/>
        </w:rPr>
      </w:pPr>
      <w:r w:rsidRPr="00DC2648">
        <w:rPr>
          <w:rFonts w:ascii="Calibri" w:hAnsi="Calibri"/>
          <w:color w:val="4F81BD"/>
        </w:rPr>
        <w:fldChar w:fldCharType="begin"/>
      </w:r>
      <w:r w:rsidR="0039796F">
        <w:rPr>
          <w:rFonts w:ascii="Calibri" w:hAnsi="Calibri"/>
          <w:color w:val="4F81BD"/>
        </w:rPr>
        <w:instrText xml:space="preserve"> TOC \h \z \t "SubHeading,2,MyHeading,1" </w:instrText>
      </w:r>
      <w:r w:rsidRPr="00DC2648">
        <w:rPr>
          <w:rFonts w:ascii="Calibri" w:hAnsi="Calibri"/>
          <w:color w:val="4F81BD"/>
        </w:rPr>
        <w:fldChar w:fldCharType="separate"/>
      </w:r>
      <w:hyperlink w:anchor="_Toc360795827" w:history="1">
        <w:r w:rsidR="00281390" w:rsidRPr="00A51D89">
          <w:rPr>
            <w:rStyle w:val="Hyperlink"/>
            <w:noProof/>
          </w:rPr>
          <w:t>Base Budget Adjustments Overview</w:t>
        </w:r>
        <w:r w:rsidR="00281390">
          <w:rPr>
            <w:noProof/>
            <w:webHidden/>
          </w:rPr>
          <w:tab/>
        </w:r>
        <w:r>
          <w:rPr>
            <w:noProof/>
            <w:webHidden/>
          </w:rPr>
          <w:fldChar w:fldCharType="begin"/>
        </w:r>
        <w:r w:rsidR="00281390">
          <w:rPr>
            <w:noProof/>
            <w:webHidden/>
          </w:rPr>
          <w:instrText xml:space="preserve"> PAGEREF _Toc360795827 \h </w:instrText>
        </w:r>
        <w:r>
          <w:rPr>
            <w:noProof/>
            <w:webHidden/>
          </w:rPr>
        </w:r>
        <w:r>
          <w:rPr>
            <w:noProof/>
            <w:webHidden/>
          </w:rPr>
          <w:fldChar w:fldCharType="separate"/>
        </w:r>
        <w:r w:rsidR="00281390">
          <w:rPr>
            <w:noProof/>
            <w:webHidden/>
          </w:rPr>
          <w:t>1</w:t>
        </w:r>
        <w:r>
          <w:rPr>
            <w:noProof/>
            <w:webHidden/>
          </w:rPr>
          <w:fldChar w:fldCharType="end"/>
        </w:r>
      </w:hyperlink>
    </w:p>
    <w:p w:rsidR="00281390" w:rsidRDefault="00DC2648">
      <w:pPr>
        <w:pStyle w:val="TOC2"/>
        <w:tabs>
          <w:tab w:val="right" w:leader="dot" w:pos="9926"/>
        </w:tabs>
        <w:rPr>
          <w:rFonts w:eastAsiaTheme="minorEastAsia"/>
          <w:smallCaps w:val="0"/>
          <w:noProof/>
          <w:sz w:val="22"/>
          <w:szCs w:val="22"/>
        </w:rPr>
      </w:pPr>
      <w:hyperlink w:anchor="_Toc360795828" w:history="1">
        <w:r w:rsidR="00281390" w:rsidRPr="00A51D89">
          <w:rPr>
            <w:rStyle w:val="Hyperlink"/>
            <w:noProof/>
          </w:rPr>
          <w:t>About the Base Budget Adjustments Submission</w:t>
        </w:r>
        <w:r w:rsidR="00281390">
          <w:rPr>
            <w:noProof/>
            <w:webHidden/>
          </w:rPr>
          <w:tab/>
        </w:r>
        <w:r>
          <w:rPr>
            <w:noProof/>
            <w:webHidden/>
          </w:rPr>
          <w:fldChar w:fldCharType="begin"/>
        </w:r>
        <w:r w:rsidR="00281390">
          <w:rPr>
            <w:noProof/>
            <w:webHidden/>
          </w:rPr>
          <w:instrText xml:space="preserve"> PAGEREF _Toc360795828 \h </w:instrText>
        </w:r>
        <w:r>
          <w:rPr>
            <w:noProof/>
            <w:webHidden/>
          </w:rPr>
        </w:r>
        <w:r>
          <w:rPr>
            <w:noProof/>
            <w:webHidden/>
          </w:rPr>
          <w:fldChar w:fldCharType="separate"/>
        </w:r>
        <w:r w:rsidR="00281390">
          <w:rPr>
            <w:noProof/>
            <w:webHidden/>
          </w:rPr>
          <w:t>1</w:t>
        </w:r>
        <w:r>
          <w:rPr>
            <w:noProof/>
            <w:webHidden/>
          </w:rPr>
          <w:fldChar w:fldCharType="end"/>
        </w:r>
      </w:hyperlink>
    </w:p>
    <w:p w:rsidR="00281390" w:rsidRDefault="00DC2648">
      <w:pPr>
        <w:pStyle w:val="TOC1"/>
        <w:tabs>
          <w:tab w:val="right" w:leader="dot" w:pos="9926"/>
        </w:tabs>
        <w:rPr>
          <w:rFonts w:eastAsiaTheme="minorEastAsia"/>
          <w:b w:val="0"/>
          <w:bCs w:val="0"/>
          <w:caps w:val="0"/>
          <w:noProof/>
          <w:sz w:val="22"/>
          <w:szCs w:val="22"/>
        </w:rPr>
      </w:pPr>
      <w:hyperlink w:anchor="_Toc360795829" w:history="1">
        <w:r w:rsidR="00281390" w:rsidRPr="00A51D89">
          <w:rPr>
            <w:rStyle w:val="Hyperlink"/>
            <w:noProof/>
          </w:rPr>
          <w:t>Budget Calendar</w:t>
        </w:r>
        <w:r w:rsidR="00281390">
          <w:rPr>
            <w:noProof/>
            <w:webHidden/>
          </w:rPr>
          <w:tab/>
        </w:r>
        <w:r>
          <w:rPr>
            <w:noProof/>
            <w:webHidden/>
          </w:rPr>
          <w:fldChar w:fldCharType="begin"/>
        </w:r>
        <w:r w:rsidR="00281390">
          <w:rPr>
            <w:noProof/>
            <w:webHidden/>
          </w:rPr>
          <w:instrText xml:space="preserve"> PAGEREF _Toc360795829 \h </w:instrText>
        </w:r>
        <w:r>
          <w:rPr>
            <w:noProof/>
            <w:webHidden/>
          </w:rPr>
        </w:r>
        <w:r>
          <w:rPr>
            <w:noProof/>
            <w:webHidden/>
          </w:rPr>
          <w:fldChar w:fldCharType="separate"/>
        </w:r>
        <w:r w:rsidR="00281390">
          <w:rPr>
            <w:noProof/>
            <w:webHidden/>
          </w:rPr>
          <w:t>1</w:t>
        </w:r>
        <w:r>
          <w:rPr>
            <w:noProof/>
            <w:webHidden/>
          </w:rPr>
          <w:fldChar w:fldCharType="end"/>
        </w:r>
      </w:hyperlink>
    </w:p>
    <w:p w:rsidR="00281390" w:rsidRDefault="00DC2648">
      <w:pPr>
        <w:pStyle w:val="TOC1"/>
        <w:tabs>
          <w:tab w:val="right" w:leader="dot" w:pos="9926"/>
        </w:tabs>
        <w:rPr>
          <w:rFonts w:eastAsiaTheme="minorEastAsia"/>
          <w:b w:val="0"/>
          <w:bCs w:val="0"/>
          <w:caps w:val="0"/>
          <w:noProof/>
          <w:sz w:val="22"/>
          <w:szCs w:val="22"/>
        </w:rPr>
      </w:pPr>
      <w:hyperlink w:anchor="_Toc360795830" w:history="1">
        <w:r w:rsidR="00281390" w:rsidRPr="00A51D89">
          <w:rPr>
            <w:rStyle w:val="Hyperlink"/>
            <w:noProof/>
          </w:rPr>
          <w:t>Personal Services</w:t>
        </w:r>
        <w:r w:rsidR="00281390">
          <w:rPr>
            <w:noProof/>
            <w:webHidden/>
          </w:rPr>
          <w:tab/>
        </w:r>
        <w:r>
          <w:rPr>
            <w:noProof/>
            <w:webHidden/>
          </w:rPr>
          <w:fldChar w:fldCharType="begin"/>
        </w:r>
        <w:r w:rsidR="00281390">
          <w:rPr>
            <w:noProof/>
            <w:webHidden/>
          </w:rPr>
          <w:instrText xml:space="preserve"> PAGEREF _Toc360795830 \h </w:instrText>
        </w:r>
        <w:r>
          <w:rPr>
            <w:noProof/>
            <w:webHidden/>
          </w:rPr>
        </w:r>
        <w:r>
          <w:rPr>
            <w:noProof/>
            <w:webHidden/>
          </w:rPr>
          <w:fldChar w:fldCharType="separate"/>
        </w:r>
        <w:r w:rsidR="00281390">
          <w:rPr>
            <w:noProof/>
            <w:webHidden/>
          </w:rPr>
          <w:t>2</w:t>
        </w:r>
        <w:r>
          <w:rPr>
            <w:noProof/>
            <w:webHidden/>
          </w:rPr>
          <w:fldChar w:fldCharType="end"/>
        </w:r>
      </w:hyperlink>
    </w:p>
    <w:p w:rsidR="00281390" w:rsidRDefault="00DC2648">
      <w:pPr>
        <w:pStyle w:val="TOC2"/>
        <w:tabs>
          <w:tab w:val="right" w:leader="dot" w:pos="9926"/>
        </w:tabs>
        <w:rPr>
          <w:rFonts w:eastAsiaTheme="minorEastAsia"/>
          <w:smallCaps w:val="0"/>
          <w:noProof/>
          <w:sz w:val="22"/>
          <w:szCs w:val="22"/>
        </w:rPr>
      </w:pPr>
      <w:hyperlink w:anchor="_Toc360795831" w:history="1">
        <w:r w:rsidR="00281390" w:rsidRPr="00A51D89">
          <w:rPr>
            <w:rStyle w:val="Hyperlink"/>
            <w:noProof/>
          </w:rPr>
          <w:t>Benefit Rates</w:t>
        </w:r>
        <w:r w:rsidR="00281390">
          <w:rPr>
            <w:noProof/>
            <w:webHidden/>
          </w:rPr>
          <w:tab/>
        </w:r>
        <w:r>
          <w:rPr>
            <w:noProof/>
            <w:webHidden/>
          </w:rPr>
          <w:fldChar w:fldCharType="begin"/>
        </w:r>
        <w:r w:rsidR="00281390">
          <w:rPr>
            <w:noProof/>
            <w:webHidden/>
          </w:rPr>
          <w:instrText xml:space="preserve"> PAGEREF _Toc360795831 \h </w:instrText>
        </w:r>
        <w:r>
          <w:rPr>
            <w:noProof/>
            <w:webHidden/>
          </w:rPr>
        </w:r>
        <w:r>
          <w:rPr>
            <w:noProof/>
            <w:webHidden/>
          </w:rPr>
          <w:fldChar w:fldCharType="separate"/>
        </w:r>
        <w:r w:rsidR="00281390">
          <w:rPr>
            <w:noProof/>
            <w:webHidden/>
          </w:rPr>
          <w:t>2</w:t>
        </w:r>
        <w:r>
          <w:rPr>
            <w:noProof/>
            <w:webHidden/>
          </w:rPr>
          <w:fldChar w:fldCharType="end"/>
        </w:r>
      </w:hyperlink>
    </w:p>
    <w:p w:rsidR="00281390" w:rsidRDefault="00DC2648">
      <w:pPr>
        <w:pStyle w:val="TOC1"/>
        <w:tabs>
          <w:tab w:val="right" w:leader="dot" w:pos="9926"/>
        </w:tabs>
        <w:rPr>
          <w:rFonts w:eastAsiaTheme="minorEastAsia"/>
          <w:b w:val="0"/>
          <w:bCs w:val="0"/>
          <w:caps w:val="0"/>
          <w:noProof/>
          <w:sz w:val="22"/>
          <w:szCs w:val="22"/>
        </w:rPr>
      </w:pPr>
      <w:hyperlink w:anchor="_Toc360795832" w:history="1">
        <w:r w:rsidR="00281390" w:rsidRPr="00A51D89">
          <w:rPr>
            <w:rStyle w:val="Hyperlink"/>
            <w:noProof/>
          </w:rPr>
          <w:t>Nonpersonal Services</w:t>
        </w:r>
        <w:r w:rsidR="00281390">
          <w:rPr>
            <w:noProof/>
            <w:webHidden/>
          </w:rPr>
          <w:tab/>
        </w:r>
        <w:r>
          <w:rPr>
            <w:noProof/>
            <w:webHidden/>
          </w:rPr>
          <w:fldChar w:fldCharType="begin"/>
        </w:r>
        <w:r w:rsidR="00281390">
          <w:rPr>
            <w:noProof/>
            <w:webHidden/>
          </w:rPr>
          <w:instrText xml:space="preserve"> PAGEREF _Toc360795832 \h </w:instrText>
        </w:r>
        <w:r>
          <w:rPr>
            <w:noProof/>
            <w:webHidden/>
          </w:rPr>
        </w:r>
        <w:r>
          <w:rPr>
            <w:noProof/>
            <w:webHidden/>
          </w:rPr>
          <w:fldChar w:fldCharType="separate"/>
        </w:r>
        <w:r w:rsidR="00281390">
          <w:rPr>
            <w:noProof/>
            <w:webHidden/>
          </w:rPr>
          <w:t>3</w:t>
        </w:r>
        <w:r>
          <w:rPr>
            <w:noProof/>
            <w:webHidden/>
          </w:rPr>
          <w:fldChar w:fldCharType="end"/>
        </w:r>
      </w:hyperlink>
    </w:p>
    <w:p w:rsidR="00281390" w:rsidRDefault="00DC2648">
      <w:pPr>
        <w:pStyle w:val="TOC2"/>
        <w:tabs>
          <w:tab w:val="right" w:leader="dot" w:pos="9926"/>
        </w:tabs>
        <w:rPr>
          <w:rFonts w:eastAsiaTheme="minorEastAsia"/>
          <w:smallCaps w:val="0"/>
          <w:noProof/>
          <w:sz w:val="22"/>
          <w:szCs w:val="22"/>
        </w:rPr>
      </w:pPr>
      <w:hyperlink w:anchor="_Toc360795833" w:history="1">
        <w:r w:rsidR="00281390" w:rsidRPr="00A51D89">
          <w:rPr>
            <w:rStyle w:val="Hyperlink"/>
            <w:noProof/>
          </w:rPr>
          <w:t>Detailed Nonpersonal Services Subobject Codes</w:t>
        </w:r>
        <w:r w:rsidR="00281390">
          <w:rPr>
            <w:noProof/>
            <w:webHidden/>
          </w:rPr>
          <w:tab/>
        </w:r>
        <w:r>
          <w:rPr>
            <w:noProof/>
            <w:webHidden/>
          </w:rPr>
          <w:fldChar w:fldCharType="begin"/>
        </w:r>
        <w:r w:rsidR="00281390">
          <w:rPr>
            <w:noProof/>
            <w:webHidden/>
          </w:rPr>
          <w:instrText xml:space="preserve"> PAGEREF _Toc360795833 \h </w:instrText>
        </w:r>
        <w:r>
          <w:rPr>
            <w:noProof/>
            <w:webHidden/>
          </w:rPr>
        </w:r>
        <w:r>
          <w:rPr>
            <w:noProof/>
            <w:webHidden/>
          </w:rPr>
          <w:fldChar w:fldCharType="separate"/>
        </w:r>
        <w:r w:rsidR="00281390">
          <w:rPr>
            <w:noProof/>
            <w:webHidden/>
          </w:rPr>
          <w:t>3</w:t>
        </w:r>
        <w:r>
          <w:rPr>
            <w:noProof/>
            <w:webHidden/>
          </w:rPr>
          <w:fldChar w:fldCharType="end"/>
        </w:r>
      </w:hyperlink>
    </w:p>
    <w:p w:rsidR="00281390" w:rsidRDefault="00DC2648">
      <w:pPr>
        <w:pStyle w:val="TOC2"/>
        <w:tabs>
          <w:tab w:val="right" w:leader="dot" w:pos="9926"/>
        </w:tabs>
        <w:rPr>
          <w:rFonts w:eastAsiaTheme="minorEastAsia"/>
          <w:smallCaps w:val="0"/>
          <w:noProof/>
          <w:sz w:val="22"/>
          <w:szCs w:val="22"/>
        </w:rPr>
      </w:pPr>
      <w:hyperlink w:anchor="_Toc360795834" w:history="1">
        <w:r w:rsidR="00281390" w:rsidRPr="00A51D89">
          <w:rPr>
            <w:rStyle w:val="Hyperlink"/>
            <w:noProof/>
          </w:rPr>
          <w:t>Allowable Nonpersonal Services Convenience Codes</w:t>
        </w:r>
        <w:r w:rsidR="00281390">
          <w:rPr>
            <w:noProof/>
            <w:webHidden/>
          </w:rPr>
          <w:tab/>
        </w:r>
        <w:r>
          <w:rPr>
            <w:noProof/>
            <w:webHidden/>
          </w:rPr>
          <w:fldChar w:fldCharType="begin"/>
        </w:r>
        <w:r w:rsidR="00281390">
          <w:rPr>
            <w:noProof/>
            <w:webHidden/>
          </w:rPr>
          <w:instrText xml:space="preserve"> PAGEREF _Toc360795834 \h </w:instrText>
        </w:r>
        <w:r>
          <w:rPr>
            <w:noProof/>
            <w:webHidden/>
          </w:rPr>
        </w:r>
        <w:r>
          <w:rPr>
            <w:noProof/>
            <w:webHidden/>
          </w:rPr>
          <w:fldChar w:fldCharType="separate"/>
        </w:r>
        <w:r w:rsidR="00281390">
          <w:rPr>
            <w:noProof/>
            <w:webHidden/>
          </w:rPr>
          <w:t>4</w:t>
        </w:r>
        <w:r>
          <w:rPr>
            <w:noProof/>
            <w:webHidden/>
          </w:rPr>
          <w:fldChar w:fldCharType="end"/>
        </w:r>
      </w:hyperlink>
    </w:p>
    <w:p w:rsidR="00281390" w:rsidRDefault="00DC2648">
      <w:pPr>
        <w:pStyle w:val="TOC1"/>
        <w:tabs>
          <w:tab w:val="right" w:leader="dot" w:pos="9926"/>
        </w:tabs>
        <w:rPr>
          <w:rFonts w:eastAsiaTheme="minorEastAsia"/>
          <w:b w:val="0"/>
          <w:bCs w:val="0"/>
          <w:caps w:val="0"/>
          <w:noProof/>
          <w:sz w:val="22"/>
          <w:szCs w:val="22"/>
        </w:rPr>
      </w:pPr>
      <w:hyperlink w:anchor="_Toc360795835" w:history="1">
        <w:r w:rsidR="00281390" w:rsidRPr="00A51D89">
          <w:rPr>
            <w:rStyle w:val="Hyperlink"/>
            <w:noProof/>
          </w:rPr>
          <w:t>Components</w:t>
        </w:r>
        <w:r w:rsidR="00281390">
          <w:rPr>
            <w:noProof/>
            <w:webHidden/>
          </w:rPr>
          <w:tab/>
        </w:r>
        <w:r>
          <w:rPr>
            <w:noProof/>
            <w:webHidden/>
          </w:rPr>
          <w:fldChar w:fldCharType="begin"/>
        </w:r>
        <w:r w:rsidR="00281390">
          <w:rPr>
            <w:noProof/>
            <w:webHidden/>
          </w:rPr>
          <w:instrText xml:space="preserve"> PAGEREF _Toc360795835 \h </w:instrText>
        </w:r>
        <w:r>
          <w:rPr>
            <w:noProof/>
            <w:webHidden/>
          </w:rPr>
        </w:r>
        <w:r>
          <w:rPr>
            <w:noProof/>
            <w:webHidden/>
          </w:rPr>
          <w:fldChar w:fldCharType="separate"/>
        </w:r>
        <w:r w:rsidR="00281390">
          <w:rPr>
            <w:noProof/>
            <w:webHidden/>
          </w:rPr>
          <w:t>5</w:t>
        </w:r>
        <w:r>
          <w:rPr>
            <w:noProof/>
            <w:webHidden/>
          </w:rPr>
          <w:fldChar w:fldCharType="end"/>
        </w:r>
      </w:hyperlink>
    </w:p>
    <w:p w:rsidR="00281390" w:rsidRDefault="00DC2648">
      <w:pPr>
        <w:pStyle w:val="TOC1"/>
        <w:tabs>
          <w:tab w:val="right" w:leader="dot" w:pos="9926"/>
        </w:tabs>
        <w:rPr>
          <w:rFonts w:eastAsiaTheme="minorEastAsia"/>
          <w:b w:val="0"/>
          <w:bCs w:val="0"/>
          <w:caps w:val="0"/>
          <w:noProof/>
          <w:sz w:val="22"/>
          <w:szCs w:val="22"/>
        </w:rPr>
      </w:pPr>
      <w:hyperlink w:anchor="_Toc360795836" w:history="1">
        <w:r w:rsidR="00281390" w:rsidRPr="00A51D89">
          <w:rPr>
            <w:rStyle w:val="Hyperlink"/>
            <w:noProof/>
          </w:rPr>
          <w:t>Base Budget Adjustment Module Instructions</w:t>
        </w:r>
        <w:r w:rsidR="00281390">
          <w:rPr>
            <w:noProof/>
            <w:webHidden/>
          </w:rPr>
          <w:tab/>
        </w:r>
        <w:r>
          <w:rPr>
            <w:noProof/>
            <w:webHidden/>
          </w:rPr>
          <w:fldChar w:fldCharType="begin"/>
        </w:r>
        <w:r w:rsidR="00281390">
          <w:rPr>
            <w:noProof/>
            <w:webHidden/>
          </w:rPr>
          <w:instrText xml:space="preserve"> PAGEREF _Toc360795836 \h </w:instrText>
        </w:r>
        <w:r>
          <w:rPr>
            <w:noProof/>
            <w:webHidden/>
          </w:rPr>
        </w:r>
        <w:r>
          <w:rPr>
            <w:noProof/>
            <w:webHidden/>
          </w:rPr>
          <w:fldChar w:fldCharType="separate"/>
        </w:r>
        <w:r w:rsidR="00281390">
          <w:rPr>
            <w:noProof/>
            <w:webHidden/>
          </w:rPr>
          <w:t>6</w:t>
        </w:r>
        <w:r>
          <w:rPr>
            <w:noProof/>
            <w:webHidden/>
          </w:rPr>
          <w:fldChar w:fldCharType="end"/>
        </w:r>
      </w:hyperlink>
    </w:p>
    <w:p w:rsidR="00281390" w:rsidRDefault="00DC2648">
      <w:pPr>
        <w:pStyle w:val="TOC2"/>
        <w:tabs>
          <w:tab w:val="right" w:leader="dot" w:pos="9926"/>
        </w:tabs>
        <w:rPr>
          <w:rFonts w:eastAsiaTheme="minorEastAsia"/>
          <w:smallCaps w:val="0"/>
          <w:noProof/>
          <w:sz w:val="22"/>
          <w:szCs w:val="22"/>
        </w:rPr>
      </w:pPr>
      <w:hyperlink w:anchor="_Toc360795837" w:history="1">
        <w:r w:rsidR="00281390" w:rsidRPr="00A51D89">
          <w:rPr>
            <w:rStyle w:val="Hyperlink"/>
            <w:noProof/>
          </w:rPr>
          <w:t>Base Budget Adjustment Module Quick Guides</w:t>
        </w:r>
        <w:r w:rsidR="00281390">
          <w:rPr>
            <w:noProof/>
            <w:webHidden/>
          </w:rPr>
          <w:tab/>
        </w:r>
        <w:r>
          <w:rPr>
            <w:noProof/>
            <w:webHidden/>
          </w:rPr>
          <w:fldChar w:fldCharType="begin"/>
        </w:r>
        <w:r w:rsidR="00281390">
          <w:rPr>
            <w:noProof/>
            <w:webHidden/>
          </w:rPr>
          <w:instrText xml:space="preserve"> PAGEREF _Toc360795837 \h </w:instrText>
        </w:r>
        <w:r>
          <w:rPr>
            <w:noProof/>
            <w:webHidden/>
          </w:rPr>
        </w:r>
        <w:r>
          <w:rPr>
            <w:noProof/>
            <w:webHidden/>
          </w:rPr>
          <w:fldChar w:fldCharType="separate"/>
        </w:r>
        <w:r w:rsidR="00281390">
          <w:rPr>
            <w:noProof/>
            <w:webHidden/>
          </w:rPr>
          <w:t>6</w:t>
        </w:r>
        <w:r>
          <w:rPr>
            <w:noProof/>
            <w:webHidden/>
          </w:rPr>
          <w:fldChar w:fldCharType="end"/>
        </w:r>
      </w:hyperlink>
    </w:p>
    <w:p w:rsidR="00281390" w:rsidRDefault="00DC2648">
      <w:pPr>
        <w:pStyle w:val="TOC2"/>
        <w:tabs>
          <w:tab w:val="right" w:leader="dot" w:pos="9926"/>
        </w:tabs>
        <w:rPr>
          <w:rFonts w:eastAsiaTheme="minorEastAsia"/>
          <w:smallCaps w:val="0"/>
          <w:noProof/>
          <w:sz w:val="22"/>
          <w:szCs w:val="22"/>
        </w:rPr>
      </w:pPr>
      <w:hyperlink w:anchor="_Toc360795838" w:history="1">
        <w:r w:rsidR="00281390" w:rsidRPr="00A51D89">
          <w:rPr>
            <w:rStyle w:val="Hyperlink"/>
            <w:noProof/>
          </w:rPr>
          <w:t>Overview Tab Overview</w:t>
        </w:r>
        <w:r w:rsidR="00281390">
          <w:rPr>
            <w:noProof/>
            <w:webHidden/>
          </w:rPr>
          <w:tab/>
        </w:r>
        <w:r>
          <w:rPr>
            <w:noProof/>
            <w:webHidden/>
          </w:rPr>
          <w:fldChar w:fldCharType="begin"/>
        </w:r>
        <w:r w:rsidR="00281390">
          <w:rPr>
            <w:noProof/>
            <w:webHidden/>
          </w:rPr>
          <w:instrText xml:space="preserve"> PAGEREF _Toc360795838 \h </w:instrText>
        </w:r>
        <w:r>
          <w:rPr>
            <w:noProof/>
            <w:webHidden/>
          </w:rPr>
        </w:r>
        <w:r>
          <w:rPr>
            <w:noProof/>
            <w:webHidden/>
          </w:rPr>
          <w:fldChar w:fldCharType="separate"/>
        </w:r>
        <w:r w:rsidR="00281390">
          <w:rPr>
            <w:noProof/>
            <w:webHidden/>
          </w:rPr>
          <w:t>8</w:t>
        </w:r>
        <w:r>
          <w:rPr>
            <w:noProof/>
            <w:webHidden/>
          </w:rPr>
          <w:fldChar w:fldCharType="end"/>
        </w:r>
      </w:hyperlink>
    </w:p>
    <w:p w:rsidR="00281390" w:rsidRDefault="00DC2648">
      <w:pPr>
        <w:pStyle w:val="TOC2"/>
        <w:tabs>
          <w:tab w:val="right" w:leader="dot" w:pos="9926"/>
        </w:tabs>
        <w:rPr>
          <w:rFonts w:eastAsiaTheme="minorEastAsia"/>
          <w:smallCaps w:val="0"/>
          <w:noProof/>
          <w:sz w:val="22"/>
          <w:szCs w:val="22"/>
        </w:rPr>
      </w:pPr>
      <w:hyperlink w:anchor="_Toc360795839" w:history="1">
        <w:r w:rsidR="00281390" w:rsidRPr="00A51D89">
          <w:rPr>
            <w:rStyle w:val="Hyperlink"/>
            <w:noProof/>
          </w:rPr>
          <w:t>Overview Tab Instructions</w:t>
        </w:r>
        <w:r w:rsidR="00281390">
          <w:rPr>
            <w:noProof/>
            <w:webHidden/>
          </w:rPr>
          <w:tab/>
        </w:r>
        <w:r>
          <w:rPr>
            <w:noProof/>
            <w:webHidden/>
          </w:rPr>
          <w:fldChar w:fldCharType="begin"/>
        </w:r>
        <w:r w:rsidR="00281390">
          <w:rPr>
            <w:noProof/>
            <w:webHidden/>
          </w:rPr>
          <w:instrText xml:space="preserve"> PAGEREF _Toc360795839 \h </w:instrText>
        </w:r>
        <w:r>
          <w:rPr>
            <w:noProof/>
            <w:webHidden/>
          </w:rPr>
        </w:r>
        <w:r>
          <w:rPr>
            <w:noProof/>
            <w:webHidden/>
          </w:rPr>
          <w:fldChar w:fldCharType="separate"/>
        </w:r>
        <w:r w:rsidR="00281390">
          <w:rPr>
            <w:noProof/>
            <w:webHidden/>
          </w:rPr>
          <w:t>8</w:t>
        </w:r>
        <w:r>
          <w:rPr>
            <w:noProof/>
            <w:webHidden/>
          </w:rPr>
          <w:fldChar w:fldCharType="end"/>
        </w:r>
      </w:hyperlink>
    </w:p>
    <w:p w:rsidR="00281390" w:rsidRDefault="00DC2648">
      <w:pPr>
        <w:pStyle w:val="TOC2"/>
        <w:tabs>
          <w:tab w:val="right" w:leader="dot" w:pos="9926"/>
        </w:tabs>
        <w:rPr>
          <w:rFonts w:eastAsiaTheme="minorEastAsia"/>
          <w:smallCaps w:val="0"/>
          <w:noProof/>
          <w:sz w:val="22"/>
          <w:szCs w:val="22"/>
        </w:rPr>
      </w:pPr>
      <w:hyperlink w:anchor="_Toc360795840" w:history="1">
        <w:r w:rsidR="00281390" w:rsidRPr="00A51D89">
          <w:rPr>
            <w:rStyle w:val="Hyperlink"/>
            <w:noProof/>
          </w:rPr>
          <w:t>Budget Detail Tab Overview</w:t>
        </w:r>
        <w:r w:rsidR="00281390">
          <w:rPr>
            <w:noProof/>
            <w:webHidden/>
          </w:rPr>
          <w:tab/>
        </w:r>
        <w:r>
          <w:rPr>
            <w:noProof/>
            <w:webHidden/>
          </w:rPr>
          <w:fldChar w:fldCharType="begin"/>
        </w:r>
        <w:r w:rsidR="00281390">
          <w:rPr>
            <w:noProof/>
            <w:webHidden/>
          </w:rPr>
          <w:instrText xml:space="preserve"> PAGEREF _Toc360795840 \h </w:instrText>
        </w:r>
        <w:r>
          <w:rPr>
            <w:noProof/>
            <w:webHidden/>
          </w:rPr>
        </w:r>
        <w:r>
          <w:rPr>
            <w:noProof/>
            <w:webHidden/>
          </w:rPr>
          <w:fldChar w:fldCharType="separate"/>
        </w:r>
        <w:r w:rsidR="00281390">
          <w:rPr>
            <w:noProof/>
            <w:webHidden/>
          </w:rPr>
          <w:t>9</w:t>
        </w:r>
        <w:r>
          <w:rPr>
            <w:noProof/>
            <w:webHidden/>
          </w:rPr>
          <w:fldChar w:fldCharType="end"/>
        </w:r>
      </w:hyperlink>
    </w:p>
    <w:p w:rsidR="00281390" w:rsidRDefault="00DC2648">
      <w:pPr>
        <w:pStyle w:val="TOC2"/>
        <w:tabs>
          <w:tab w:val="right" w:leader="dot" w:pos="9926"/>
        </w:tabs>
        <w:rPr>
          <w:rFonts w:eastAsiaTheme="minorEastAsia"/>
          <w:smallCaps w:val="0"/>
          <w:noProof/>
          <w:sz w:val="22"/>
          <w:szCs w:val="22"/>
        </w:rPr>
      </w:pPr>
      <w:hyperlink w:anchor="_Toc360795841" w:history="1">
        <w:r w:rsidR="00281390" w:rsidRPr="00A51D89">
          <w:rPr>
            <w:rStyle w:val="Hyperlink"/>
            <w:noProof/>
          </w:rPr>
          <w:t>Budget Detail Tab Instructions</w:t>
        </w:r>
        <w:r w:rsidR="00281390">
          <w:rPr>
            <w:noProof/>
            <w:webHidden/>
          </w:rPr>
          <w:tab/>
        </w:r>
        <w:r>
          <w:rPr>
            <w:noProof/>
            <w:webHidden/>
          </w:rPr>
          <w:fldChar w:fldCharType="begin"/>
        </w:r>
        <w:r w:rsidR="00281390">
          <w:rPr>
            <w:noProof/>
            <w:webHidden/>
          </w:rPr>
          <w:instrText xml:space="preserve"> PAGEREF _Toc360795841 \h </w:instrText>
        </w:r>
        <w:r>
          <w:rPr>
            <w:noProof/>
            <w:webHidden/>
          </w:rPr>
        </w:r>
        <w:r>
          <w:rPr>
            <w:noProof/>
            <w:webHidden/>
          </w:rPr>
          <w:fldChar w:fldCharType="separate"/>
        </w:r>
        <w:r w:rsidR="00281390">
          <w:rPr>
            <w:noProof/>
            <w:webHidden/>
          </w:rPr>
          <w:t>9</w:t>
        </w:r>
        <w:r>
          <w:rPr>
            <w:noProof/>
            <w:webHidden/>
          </w:rPr>
          <w:fldChar w:fldCharType="end"/>
        </w:r>
      </w:hyperlink>
    </w:p>
    <w:p w:rsidR="00281390" w:rsidRDefault="00DC2648">
      <w:pPr>
        <w:pStyle w:val="TOC2"/>
        <w:tabs>
          <w:tab w:val="right" w:leader="dot" w:pos="9926"/>
        </w:tabs>
        <w:rPr>
          <w:rFonts w:eastAsiaTheme="minorEastAsia"/>
          <w:smallCaps w:val="0"/>
          <w:noProof/>
          <w:sz w:val="22"/>
          <w:szCs w:val="22"/>
        </w:rPr>
      </w:pPr>
      <w:hyperlink w:anchor="_Toc360795842" w:history="1">
        <w:r w:rsidR="00281390" w:rsidRPr="00A51D89">
          <w:rPr>
            <w:rStyle w:val="Hyperlink"/>
            <w:noProof/>
          </w:rPr>
          <w:t>Position Planning Tab Overview</w:t>
        </w:r>
        <w:r w:rsidR="00281390">
          <w:rPr>
            <w:noProof/>
            <w:webHidden/>
          </w:rPr>
          <w:tab/>
        </w:r>
        <w:r>
          <w:rPr>
            <w:noProof/>
            <w:webHidden/>
          </w:rPr>
          <w:fldChar w:fldCharType="begin"/>
        </w:r>
        <w:r w:rsidR="00281390">
          <w:rPr>
            <w:noProof/>
            <w:webHidden/>
          </w:rPr>
          <w:instrText xml:space="preserve"> PAGEREF _Toc360795842 \h </w:instrText>
        </w:r>
        <w:r>
          <w:rPr>
            <w:noProof/>
            <w:webHidden/>
          </w:rPr>
        </w:r>
        <w:r>
          <w:rPr>
            <w:noProof/>
            <w:webHidden/>
          </w:rPr>
          <w:fldChar w:fldCharType="separate"/>
        </w:r>
        <w:r w:rsidR="00281390">
          <w:rPr>
            <w:noProof/>
            <w:webHidden/>
          </w:rPr>
          <w:t>10</w:t>
        </w:r>
        <w:r>
          <w:rPr>
            <w:noProof/>
            <w:webHidden/>
          </w:rPr>
          <w:fldChar w:fldCharType="end"/>
        </w:r>
      </w:hyperlink>
    </w:p>
    <w:p w:rsidR="00281390" w:rsidRDefault="00DC2648">
      <w:pPr>
        <w:pStyle w:val="TOC2"/>
        <w:tabs>
          <w:tab w:val="right" w:leader="dot" w:pos="9926"/>
        </w:tabs>
        <w:rPr>
          <w:rFonts w:eastAsiaTheme="minorEastAsia"/>
          <w:smallCaps w:val="0"/>
          <w:noProof/>
          <w:sz w:val="22"/>
          <w:szCs w:val="22"/>
        </w:rPr>
      </w:pPr>
      <w:hyperlink w:anchor="_Toc360795843" w:history="1">
        <w:r w:rsidR="00281390" w:rsidRPr="00A51D89">
          <w:rPr>
            <w:rStyle w:val="Hyperlink"/>
            <w:noProof/>
          </w:rPr>
          <w:t>Position Planning Tab Instructions</w:t>
        </w:r>
        <w:r w:rsidR="00281390">
          <w:rPr>
            <w:noProof/>
            <w:webHidden/>
          </w:rPr>
          <w:tab/>
        </w:r>
        <w:r>
          <w:rPr>
            <w:noProof/>
            <w:webHidden/>
          </w:rPr>
          <w:fldChar w:fldCharType="begin"/>
        </w:r>
        <w:r w:rsidR="00281390">
          <w:rPr>
            <w:noProof/>
            <w:webHidden/>
          </w:rPr>
          <w:instrText xml:space="preserve"> PAGEREF _Toc360795843 \h </w:instrText>
        </w:r>
        <w:r>
          <w:rPr>
            <w:noProof/>
            <w:webHidden/>
          </w:rPr>
        </w:r>
        <w:r>
          <w:rPr>
            <w:noProof/>
            <w:webHidden/>
          </w:rPr>
          <w:fldChar w:fldCharType="separate"/>
        </w:r>
        <w:r w:rsidR="00281390">
          <w:rPr>
            <w:noProof/>
            <w:webHidden/>
          </w:rPr>
          <w:t>10</w:t>
        </w:r>
        <w:r>
          <w:rPr>
            <w:noProof/>
            <w:webHidden/>
          </w:rPr>
          <w:fldChar w:fldCharType="end"/>
        </w:r>
      </w:hyperlink>
    </w:p>
    <w:p w:rsidR="00281390" w:rsidRDefault="00DC2648">
      <w:pPr>
        <w:pStyle w:val="TOC2"/>
        <w:tabs>
          <w:tab w:val="right" w:leader="dot" w:pos="9926"/>
        </w:tabs>
        <w:rPr>
          <w:rFonts w:eastAsiaTheme="minorEastAsia"/>
          <w:smallCaps w:val="0"/>
          <w:noProof/>
          <w:sz w:val="22"/>
          <w:szCs w:val="22"/>
        </w:rPr>
      </w:pPr>
      <w:hyperlink w:anchor="_Toc360795844" w:history="1">
        <w:r w:rsidR="00281390" w:rsidRPr="00A51D89">
          <w:rPr>
            <w:rStyle w:val="Hyperlink"/>
            <w:noProof/>
          </w:rPr>
          <w:t>Components Overview</w:t>
        </w:r>
        <w:r w:rsidR="00281390">
          <w:rPr>
            <w:noProof/>
            <w:webHidden/>
          </w:rPr>
          <w:tab/>
        </w:r>
        <w:r>
          <w:rPr>
            <w:noProof/>
            <w:webHidden/>
          </w:rPr>
          <w:fldChar w:fldCharType="begin"/>
        </w:r>
        <w:r w:rsidR="00281390">
          <w:rPr>
            <w:noProof/>
            <w:webHidden/>
          </w:rPr>
          <w:instrText xml:space="preserve"> PAGEREF _Toc360795844 \h </w:instrText>
        </w:r>
        <w:r>
          <w:rPr>
            <w:noProof/>
            <w:webHidden/>
          </w:rPr>
        </w:r>
        <w:r>
          <w:rPr>
            <w:noProof/>
            <w:webHidden/>
          </w:rPr>
          <w:fldChar w:fldCharType="separate"/>
        </w:r>
        <w:r w:rsidR="00281390">
          <w:rPr>
            <w:noProof/>
            <w:webHidden/>
          </w:rPr>
          <w:t>13</w:t>
        </w:r>
        <w:r>
          <w:rPr>
            <w:noProof/>
            <w:webHidden/>
          </w:rPr>
          <w:fldChar w:fldCharType="end"/>
        </w:r>
      </w:hyperlink>
    </w:p>
    <w:p w:rsidR="00281390" w:rsidRDefault="00DC2648">
      <w:pPr>
        <w:pStyle w:val="TOC2"/>
        <w:tabs>
          <w:tab w:val="right" w:leader="dot" w:pos="9926"/>
        </w:tabs>
        <w:rPr>
          <w:rFonts w:eastAsiaTheme="minorEastAsia"/>
          <w:smallCaps w:val="0"/>
          <w:noProof/>
          <w:sz w:val="22"/>
          <w:szCs w:val="22"/>
        </w:rPr>
      </w:pPr>
      <w:hyperlink w:anchor="_Toc360795845" w:history="1">
        <w:r w:rsidR="00281390" w:rsidRPr="00A51D89">
          <w:rPr>
            <w:rStyle w:val="Hyperlink"/>
            <w:noProof/>
          </w:rPr>
          <w:t>Components Instructions</w:t>
        </w:r>
        <w:r w:rsidR="00281390">
          <w:rPr>
            <w:noProof/>
            <w:webHidden/>
          </w:rPr>
          <w:tab/>
        </w:r>
        <w:r>
          <w:rPr>
            <w:noProof/>
            <w:webHidden/>
          </w:rPr>
          <w:fldChar w:fldCharType="begin"/>
        </w:r>
        <w:r w:rsidR="00281390">
          <w:rPr>
            <w:noProof/>
            <w:webHidden/>
          </w:rPr>
          <w:instrText xml:space="preserve"> PAGEREF _Toc360795845 \h </w:instrText>
        </w:r>
        <w:r>
          <w:rPr>
            <w:noProof/>
            <w:webHidden/>
          </w:rPr>
        </w:r>
        <w:r>
          <w:rPr>
            <w:noProof/>
            <w:webHidden/>
          </w:rPr>
          <w:fldChar w:fldCharType="separate"/>
        </w:r>
        <w:r w:rsidR="00281390">
          <w:rPr>
            <w:noProof/>
            <w:webHidden/>
          </w:rPr>
          <w:t>13</w:t>
        </w:r>
        <w:r>
          <w:rPr>
            <w:noProof/>
            <w:webHidden/>
          </w:rPr>
          <w:fldChar w:fldCharType="end"/>
        </w:r>
      </w:hyperlink>
    </w:p>
    <w:p w:rsidR="00281390" w:rsidRDefault="00DC2648">
      <w:pPr>
        <w:pStyle w:val="TOC1"/>
        <w:tabs>
          <w:tab w:val="right" w:leader="dot" w:pos="9926"/>
        </w:tabs>
        <w:rPr>
          <w:rFonts w:eastAsiaTheme="minorEastAsia"/>
          <w:b w:val="0"/>
          <w:bCs w:val="0"/>
          <w:caps w:val="0"/>
          <w:noProof/>
          <w:sz w:val="22"/>
          <w:szCs w:val="22"/>
        </w:rPr>
      </w:pPr>
      <w:hyperlink w:anchor="_Toc360795846" w:history="1">
        <w:r w:rsidR="00281390" w:rsidRPr="00A51D89">
          <w:rPr>
            <w:rStyle w:val="Hyperlink"/>
            <w:noProof/>
          </w:rPr>
          <w:t>Base Budget Adjustment Bulk Submit Instructions</w:t>
        </w:r>
        <w:r w:rsidR="00281390">
          <w:rPr>
            <w:noProof/>
            <w:webHidden/>
          </w:rPr>
          <w:tab/>
        </w:r>
        <w:r>
          <w:rPr>
            <w:noProof/>
            <w:webHidden/>
          </w:rPr>
          <w:fldChar w:fldCharType="begin"/>
        </w:r>
        <w:r w:rsidR="00281390">
          <w:rPr>
            <w:noProof/>
            <w:webHidden/>
          </w:rPr>
          <w:instrText xml:space="preserve"> PAGEREF _Toc360795846 \h </w:instrText>
        </w:r>
        <w:r>
          <w:rPr>
            <w:noProof/>
            <w:webHidden/>
          </w:rPr>
        </w:r>
        <w:r>
          <w:rPr>
            <w:noProof/>
            <w:webHidden/>
          </w:rPr>
          <w:fldChar w:fldCharType="separate"/>
        </w:r>
        <w:r w:rsidR="00281390">
          <w:rPr>
            <w:noProof/>
            <w:webHidden/>
          </w:rPr>
          <w:t>14</w:t>
        </w:r>
        <w:r>
          <w:rPr>
            <w:noProof/>
            <w:webHidden/>
          </w:rPr>
          <w:fldChar w:fldCharType="end"/>
        </w:r>
      </w:hyperlink>
    </w:p>
    <w:p w:rsidR="00281390" w:rsidRDefault="00DC2648">
      <w:pPr>
        <w:pStyle w:val="TOC2"/>
        <w:tabs>
          <w:tab w:val="right" w:leader="dot" w:pos="9926"/>
        </w:tabs>
        <w:rPr>
          <w:rFonts w:eastAsiaTheme="minorEastAsia"/>
          <w:smallCaps w:val="0"/>
          <w:noProof/>
          <w:sz w:val="22"/>
          <w:szCs w:val="22"/>
        </w:rPr>
      </w:pPr>
      <w:hyperlink w:anchor="_Toc360795847" w:history="1">
        <w:r w:rsidR="00281390" w:rsidRPr="00A51D89">
          <w:rPr>
            <w:rStyle w:val="Hyperlink"/>
            <w:noProof/>
          </w:rPr>
          <w:t>Bulk Submit Overview</w:t>
        </w:r>
        <w:r w:rsidR="00281390">
          <w:rPr>
            <w:noProof/>
            <w:webHidden/>
          </w:rPr>
          <w:tab/>
        </w:r>
        <w:r>
          <w:rPr>
            <w:noProof/>
            <w:webHidden/>
          </w:rPr>
          <w:fldChar w:fldCharType="begin"/>
        </w:r>
        <w:r w:rsidR="00281390">
          <w:rPr>
            <w:noProof/>
            <w:webHidden/>
          </w:rPr>
          <w:instrText xml:space="preserve"> PAGEREF _Toc360795847 \h </w:instrText>
        </w:r>
        <w:r>
          <w:rPr>
            <w:noProof/>
            <w:webHidden/>
          </w:rPr>
        </w:r>
        <w:r>
          <w:rPr>
            <w:noProof/>
            <w:webHidden/>
          </w:rPr>
          <w:fldChar w:fldCharType="separate"/>
        </w:r>
        <w:r w:rsidR="00281390">
          <w:rPr>
            <w:noProof/>
            <w:webHidden/>
          </w:rPr>
          <w:t>14</w:t>
        </w:r>
        <w:r>
          <w:rPr>
            <w:noProof/>
            <w:webHidden/>
          </w:rPr>
          <w:fldChar w:fldCharType="end"/>
        </w:r>
      </w:hyperlink>
    </w:p>
    <w:p w:rsidR="00281390" w:rsidRDefault="00DC2648">
      <w:pPr>
        <w:pStyle w:val="TOC2"/>
        <w:tabs>
          <w:tab w:val="right" w:leader="dot" w:pos="9926"/>
        </w:tabs>
        <w:rPr>
          <w:rFonts w:eastAsiaTheme="minorEastAsia"/>
          <w:smallCaps w:val="0"/>
          <w:noProof/>
          <w:sz w:val="22"/>
          <w:szCs w:val="22"/>
        </w:rPr>
      </w:pPr>
      <w:hyperlink w:anchor="_Toc360795848" w:history="1">
        <w:r w:rsidR="00281390" w:rsidRPr="00A51D89">
          <w:rPr>
            <w:rStyle w:val="Hyperlink"/>
            <w:noProof/>
          </w:rPr>
          <w:t>Bulk Submit Instructions</w:t>
        </w:r>
        <w:r w:rsidR="00281390">
          <w:rPr>
            <w:noProof/>
            <w:webHidden/>
          </w:rPr>
          <w:tab/>
        </w:r>
        <w:r>
          <w:rPr>
            <w:noProof/>
            <w:webHidden/>
          </w:rPr>
          <w:fldChar w:fldCharType="begin"/>
        </w:r>
        <w:r w:rsidR="00281390">
          <w:rPr>
            <w:noProof/>
            <w:webHidden/>
          </w:rPr>
          <w:instrText xml:space="preserve"> PAGEREF _Toc360795848 \h </w:instrText>
        </w:r>
        <w:r>
          <w:rPr>
            <w:noProof/>
            <w:webHidden/>
          </w:rPr>
        </w:r>
        <w:r>
          <w:rPr>
            <w:noProof/>
            <w:webHidden/>
          </w:rPr>
          <w:fldChar w:fldCharType="separate"/>
        </w:r>
        <w:r w:rsidR="00281390">
          <w:rPr>
            <w:noProof/>
            <w:webHidden/>
          </w:rPr>
          <w:t>14</w:t>
        </w:r>
        <w:r>
          <w:rPr>
            <w:noProof/>
            <w:webHidden/>
          </w:rPr>
          <w:fldChar w:fldCharType="end"/>
        </w:r>
      </w:hyperlink>
    </w:p>
    <w:p w:rsidR="000C0DDA" w:rsidRDefault="00DC2648" w:rsidP="00003579">
      <w:pPr>
        <w:pStyle w:val="Heading1"/>
        <w:spacing w:before="0" w:beforeAutospacing="0" w:after="0" w:afterAutospacing="0"/>
        <w:rPr>
          <w:rFonts w:ascii="Calibri" w:hAnsi="Calibri"/>
          <w:color w:val="4F81BD"/>
          <w:kern w:val="0"/>
        </w:rPr>
      </w:pPr>
      <w:r>
        <w:rPr>
          <w:rFonts w:ascii="Calibri" w:hAnsi="Calibri"/>
          <w:color w:val="4F81BD"/>
          <w:kern w:val="0"/>
        </w:rPr>
        <w:fldChar w:fldCharType="end"/>
      </w:r>
    </w:p>
    <w:p w:rsidR="000C0DDA" w:rsidRDefault="000C0DDA" w:rsidP="00003579">
      <w:pPr>
        <w:pStyle w:val="Heading1"/>
        <w:spacing w:before="0" w:beforeAutospacing="0" w:after="0" w:afterAutospacing="0"/>
        <w:rPr>
          <w:rFonts w:ascii="Calibri" w:hAnsi="Calibri"/>
          <w:color w:val="4F81BD"/>
          <w:kern w:val="0"/>
        </w:rPr>
      </w:pPr>
    </w:p>
    <w:p w:rsidR="000C0DDA" w:rsidRDefault="000C0DDA" w:rsidP="00003579">
      <w:pPr>
        <w:pStyle w:val="Heading1"/>
        <w:spacing w:before="0" w:beforeAutospacing="0" w:after="0" w:afterAutospacing="0"/>
        <w:rPr>
          <w:rFonts w:ascii="Calibri" w:hAnsi="Calibri"/>
          <w:color w:val="4F81BD"/>
          <w:kern w:val="0"/>
        </w:rPr>
      </w:pPr>
    </w:p>
    <w:p w:rsidR="000C0DDA" w:rsidRDefault="000C0DDA" w:rsidP="00003579">
      <w:pPr>
        <w:pStyle w:val="Heading1"/>
        <w:spacing w:before="0" w:beforeAutospacing="0" w:after="0" w:afterAutospacing="0"/>
        <w:rPr>
          <w:rFonts w:ascii="Calibri" w:hAnsi="Calibri"/>
          <w:color w:val="4F81BD"/>
          <w:kern w:val="0"/>
        </w:rPr>
      </w:pPr>
    </w:p>
    <w:p w:rsidR="000C0DDA" w:rsidRDefault="000C0DDA" w:rsidP="00003579">
      <w:pPr>
        <w:pStyle w:val="Heading1"/>
        <w:spacing w:before="0" w:beforeAutospacing="0" w:after="0" w:afterAutospacing="0"/>
        <w:rPr>
          <w:rFonts w:ascii="Calibri" w:hAnsi="Calibri"/>
          <w:color w:val="4F81BD"/>
          <w:kern w:val="0"/>
        </w:rPr>
        <w:sectPr w:rsidR="000C0DDA" w:rsidSect="00D51F00">
          <w:footerReference w:type="default" r:id="rId9"/>
          <w:pgSz w:w="12240" w:h="15840" w:code="1"/>
          <w:pgMar w:top="864" w:right="1152" w:bottom="1008" w:left="1152" w:header="720" w:footer="720" w:gutter="0"/>
          <w:cols w:space="720"/>
          <w:docGrid w:linePitch="360"/>
        </w:sectPr>
      </w:pPr>
    </w:p>
    <w:p w:rsidR="00003579" w:rsidRDefault="005D67BC" w:rsidP="00804ED8">
      <w:pPr>
        <w:pStyle w:val="MyHeading"/>
      </w:pPr>
      <w:bookmarkStart w:id="1" w:name="_Toc360795827"/>
      <w:r>
        <w:lastRenderedPageBreak/>
        <w:t xml:space="preserve">Base Budget </w:t>
      </w:r>
      <w:r w:rsidR="002321AA">
        <w:t xml:space="preserve">Adjustments </w:t>
      </w:r>
      <w:r w:rsidR="00003579" w:rsidRPr="00003579">
        <w:t>Overview</w:t>
      </w:r>
      <w:bookmarkEnd w:id="0"/>
      <w:bookmarkEnd w:id="1"/>
    </w:p>
    <w:p w:rsidR="00003579" w:rsidRPr="009D1299" w:rsidRDefault="00DC2648" w:rsidP="009D1299">
      <w:pPr>
        <w:pStyle w:val="HelpTopic"/>
        <w:spacing w:before="0" w:after="0"/>
        <w:jc w:val="center"/>
        <w:rPr>
          <w:sz w:val="16"/>
          <w:szCs w:val="16"/>
        </w:rPr>
      </w:pPr>
      <w:r w:rsidRPr="00DC2648">
        <w:rPr>
          <w:rFonts w:asciiTheme="majorHAnsi" w:hAnsiTheme="majorHAnsi"/>
          <w:sz w:val="16"/>
          <w:szCs w:val="16"/>
        </w:rPr>
        <w:pict>
          <v:rect id="_x0000_i1026" style="width:468pt;height:1.5pt" o:hralign="center" o:hrstd="t" o:hr="t" fillcolor="#a0a0a0" stroked="f"/>
        </w:pict>
      </w:r>
    </w:p>
    <w:p w:rsidR="00FA1D52" w:rsidRDefault="00FA1D52" w:rsidP="00804ED8">
      <w:pPr>
        <w:pStyle w:val="SubHeading"/>
        <w:rPr>
          <w:sz w:val="48"/>
          <w:szCs w:val="48"/>
        </w:rPr>
      </w:pPr>
      <w:bookmarkStart w:id="2" w:name="_Toc360795828"/>
      <w:r>
        <w:t xml:space="preserve">About the Base Budget </w:t>
      </w:r>
      <w:r w:rsidR="002321AA">
        <w:t xml:space="preserve">Adjustments </w:t>
      </w:r>
      <w:r>
        <w:t>Submission</w:t>
      </w:r>
      <w:bookmarkEnd w:id="2"/>
    </w:p>
    <w:p w:rsidR="00003579" w:rsidRDefault="00003579" w:rsidP="009D1299">
      <w:pPr>
        <w:pStyle w:val="StyleTimesNewRomanAfter4pt"/>
        <w:tabs>
          <w:tab w:val="left" w:pos="720"/>
        </w:tabs>
        <w:spacing w:before="0"/>
        <w:ind w:firstLine="0"/>
        <w:rPr>
          <w:rFonts w:asciiTheme="minorHAnsi" w:hAnsiTheme="minorHAnsi"/>
        </w:rPr>
      </w:pPr>
      <w:r w:rsidRPr="005D67BC">
        <w:rPr>
          <w:rFonts w:asciiTheme="minorHAnsi" w:hAnsiTheme="minorHAnsi"/>
        </w:rPr>
        <w:t xml:space="preserve">This package of instructions </w:t>
      </w:r>
      <w:r w:rsidR="007B6EFC" w:rsidRPr="005D67BC">
        <w:rPr>
          <w:rFonts w:asciiTheme="minorHAnsi" w:hAnsiTheme="minorHAnsi"/>
        </w:rPr>
        <w:t xml:space="preserve">provides guidance and instructions </w:t>
      </w:r>
      <w:r w:rsidR="007B6EFC">
        <w:rPr>
          <w:rFonts w:asciiTheme="minorHAnsi" w:hAnsiTheme="minorHAnsi"/>
        </w:rPr>
        <w:t xml:space="preserve">for the submission of required base budget adjustments for the 2014-2016 </w:t>
      </w:r>
      <w:proofErr w:type="gramStart"/>
      <w:r w:rsidR="007B6EFC">
        <w:rPr>
          <w:rFonts w:asciiTheme="minorHAnsi" w:hAnsiTheme="minorHAnsi"/>
        </w:rPr>
        <w:t>biennium</w:t>
      </w:r>
      <w:proofErr w:type="gramEnd"/>
      <w:r w:rsidR="007B6EFC">
        <w:rPr>
          <w:rFonts w:asciiTheme="minorHAnsi" w:hAnsiTheme="minorHAnsi"/>
        </w:rPr>
        <w:t>, which are</w:t>
      </w:r>
      <w:r w:rsidR="002269A5">
        <w:rPr>
          <w:rFonts w:asciiTheme="minorHAnsi" w:hAnsiTheme="minorHAnsi"/>
        </w:rPr>
        <w:t xml:space="preserve"> </w:t>
      </w:r>
      <w:r w:rsidR="00357CA0">
        <w:rPr>
          <w:rFonts w:asciiTheme="minorHAnsi" w:hAnsiTheme="minorHAnsi"/>
        </w:rPr>
        <w:t xml:space="preserve">due to DPB </w:t>
      </w:r>
      <w:r w:rsidR="00357CA0" w:rsidRPr="008B0C9F">
        <w:rPr>
          <w:rFonts w:asciiTheme="minorHAnsi" w:hAnsiTheme="minorHAnsi"/>
        </w:rPr>
        <w:t xml:space="preserve">by </w:t>
      </w:r>
      <w:r w:rsidR="000679A7" w:rsidRPr="008B0C9F">
        <w:rPr>
          <w:rFonts w:asciiTheme="minorHAnsi" w:hAnsiTheme="minorHAnsi"/>
          <w:b/>
          <w:u w:val="single"/>
        </w:rPr>
        <w:t>August</w:t>
      </w:r>
      <w:r w:rsidR="00357CA0" w:rsidRPr="008B0C9F">
        <w:rPr>
          <w:rFonts w:asciiTheme="minorHAnsi" w:hAnsiTheme="minorHAnsi"/>
          <w:b/>
          <w:u w:val="single"/>
        </w:rPr>
        <w:t xml:space="preserve"> </w:t>
      </w:r>
      <w:r w:rsidR="008B0C9F" w:rsidRPr="008B0C9F">
        <w:rPr>
          <w:rFonts w:asciiTheme="minorHAnsi" w:hAnsiTheme="minorHAnsi"/>
          <w:b/>
          <w:u w:val="single"/>
        </w:rPr>
        <w:t>20</w:t>
      </w:r>
      <w:r w:rsidR="00357CA0" w:rsidRPr="008B0C9F">
        <w:rPr>
          <w:rFonts w:asciiTheme="minorHAnsi" w:hAnsiTheme="minorHAnsi"/>
          <w:b/>
          <w:u w:val="single"/>
        </w:rPr>
        <w:t>, 2013</w:t>
      </w:r>
      <w:r w:rsidR="00357CA0" w:rsidRPr="008B0C9F">
        <w:rPr>
          <w:rFonts w:asciiTheme="minorHAnsi" w:hAnsiTheme="minorHAnsi"/>
        </w:rPr>
        <w:t>.</w:t>
      </w:r>
      <w:r w:rsidR="00357CA0">
        <w:rPr>
          <w:rFonts w:asciiTheme="minorHAnsi" w:hAnsiTheme="minorHAnsi"/>
        </w:rPr>
        <w:t xml:space="preserve"> </w:t>
      </w:r>
    </w:p>
    <w:p w:rsidR="004B5C0D" w:rsidRDefault="00783162" w:rsidP="00003579">
      <w:pPr>
        <w:pStyle w:val="StyleTimesNewRomanAfter4pt"/>
        <w:tabs>
          <w:tab w:val="left" w:pos="720"/>
        </w:tabs>
        <w:ind w:firstLine="0"/>
        <w:rPr>
          <w:rFonts w:asciiTheme="minorHAnsi" w:hAnsiTheme="minorHAnsi"/>
        </w:rPr>
      </w:pPr>
      <w:r>
        <w:rPr>
          <w:rFonts w:asciiTheme="minorHAnsi" w:hAnsiTheme="minorHAnsi"/>
        </w:rPr>
        <w:t>Base budget adjustments are technical changes to your base budget identified by DPB.  You will be given the opportunity to submit technical adjustments identified by your agency later this summer along with decision packages.</w:t>
      </w:r>
      <w:r w:rsidR="0014767C">
        <w:rPr>
          <w:rFonts w:asciiTheme="minorHAnsi" w:hAnsiTheme="minorHAnsi"/>
        </w:rPr>
        <w:t xml:space="preserve">  </w:t>
      </w:r>
    </w:p>
    <w:p w:rsidR="0014767C" w:rsidRDefault="006A6E5E" w:rsidP="006A6E5E">
      <w:pPr>
        <w:pStyle w:val="StyleTimesNewRomanAfter4pt"/>
        <w:tabs>
          <w:tab w:val="left" w:pos="720"/>
        </w:tabs>
        <w:ind w:firstLine="0"/>
        <w:rPr>
          <w:rFonts w:asciiTheme="minorHAnsi" w:hAnsiTheme="minorHAnsi"/>
        </w:rPr>
      </w:pPr>
      <w:r>
        <w:rPr>
          <w:rFonts w:asciiTheme="minorHAnsi" w:hAnsiTheme="minorHAnsi"/>
        </w:rPr>
        <w:t>B</w:t>
      </w:r>
      <w:r w:rsidR="0014767C" w:rsidRPr="00E036ED">
        <w:rPr>
          <w:rFonts w:asciiTheme="minorHAnsi" w:hAnsiTheme="minorHAnsi"/>
        </w:rPr>
        <w:t>ase budget adjustments include</w:t>
      </w:r>
      <w:r>
        <w:rPr>
          <w:rFonts w:asciiTheme="minorHAnsi" w:hAnsiTheme="minorHAnsi"/>
        </w:rPr>
        <w:t xml:space="preserve"> items </w:t>
      </w:r>
      <w:r w:rsidRPr="00D55338">
        <w:rPr>
          <w:rFonts w:asciiTheme="minorHAnsi" w:hAnsiTheme="minorHAnsi"/>
          <w:szCs w:val="24"/>
        </w:rPr>
        <w:t>such as</w:t>
      </w:r>
      <w:r w:rsidR="00D55338">
        <w:rPr>
          <w:rFonts w:asciiTheme="minorHAnsi" w:hAnsiTheme="minorHAnsi"/>
          <w:szCs w:val="24"/>
        </w:rPr>
        <w:t xml:space="preserve">: </w:t>
      </w:r>
      <w:r w:rsidRPr="00D55338">
        <w:rPr>
          <w:rFonts w:asciiTheme="minorHAnsi" w:hAnsiTheme="minorHAnsi"/>
          <w:szCs w:val="24"/>
        </w:rPr>
        <w:t xml:space="preserve"> removal</w:t>
      </w:r>
      <w:r w:rsidR="0014767C" w:rsidRPr="00E036ED">
        <w:rPr>
          <w:rFonts w:asciiTheme="minorHAnsi" w:hAnsiTheme="minorHAnsi"/>
        </w:rPr>
        <w:t xml:space="preserve"> of one-time costs</w:t>
      </w:r>
      <w:r w:rsidR="00D55338">
        <w:rPr>
          <w:rFonts w:asciiTheme="minorHAnsi" w:hAnsiTheme="minorHAnsi"/>
        </w:rPr>
        <w:t>;</w:t>
      </w:r>
      <w:r>
        <w:rPr>
          <w:rFonts w:asciiTheme="minorHAnsi" w:hAnsiTheme="minorHAnsi"/>
        </w:rPr>
        <w:t xml:space="preserve"> n</w:t>
      </w:r>
      <w:r w:rsidR="0014767C" w:rsidRPr="00E036ED">
        <w:rPr>
          <w:rFonts w:asciiTheme="minorHAnsi" w:hAnsiTheme="minorHAnsi"/>
        </w:rPr>
        <w:t>et zero transfers of dollars or positions</w:t>
      </w:r>
      <w:r w:rsidR="00D55338">
        <w:rPr>
          <w:rFonts w:asciiTheme="minorHAnsi" w:hAnsiTheme="minorHAnsi"/>
        </w:rPr>
        <w:t>;</w:t>
      </w:r>
      <w:r>
        <w:rPr>
          <w:rFonts w:asciiTheme="minorHAnsi" w:hAnsiTheme="minorHAnsi"/>
        </w:rPr>
        <w:t xml:space="preserve"> </w:t>
      </w:r>
      <w:proofErr w:type="spellStart"/>
      <w:r>
        <w:rPr>
          <w:rFonts w:asciiTheme="minorHAnsi" w:hAnsiTheme="minorHAnsi"/>
        </w:rPr>
        <w:t>a</w:t>
      </w:r>
      <w:r w:rsidR="0014767C" w:rsidRPr="00E036ED">
        <w:rPr>
          <w:rFonts w:asciiTheme="minorHAnsi" w:hAnsiTheme="minorHAnsi"/>
        </w:rPr>
        <w:t>nnualization</w:t>
      </w:r>
      <w:proofErr w:type="spellEnd"/>
      <w:r w:rsidR="0014767C" w:rsidRPr="00E036ED">
        <w:rPr>
          <w:rFonts w:asciiTheme="minorHAnsi" w:hAnsiTheme="minorHAnsi"/>
        </w:rPr>
        <w:t xml:space="preserve"> of partial year spending or reductions</w:t>
      </w:r>
      <w:r w:rsidR="00D55338">
        <w:rPr>
          <w:rFonts w:asciiTheme="minorHAnsi" w:hAnsiTheme="minorHAnsi"/>
        </w:rPr>
        <w:t>;</w:t>
      </w:r>
      <w:r>
        <w:rPr>
          <w:rFonts w:asciiTheme="minorHAnsi" w:hAnsiTheme="minorHAnsi"/>
        </w:rPr>
        <w:t xml:space="preserve"> s</w:t>
      </w:r>
      <w:r w:rsidR="0014767C" w:rsidRPr="00E036ED">
        <w:rPr>
          <w:rFonts w:asciiTheme="minorHAnsi" w:hAnsiTheme="minorHAnsi"/>
        </w:rPr>
        <w:t>hifting of funds or positions between programs</w:t>
      </w:r>
      <w:r w:rsidR="00D55338">
        <w:rPr>
          <w:rFonts w:asciiTheme="minorHAnsi" w:hAnsiTheme="minorHAnsi"/>
        </w:rPr>
        <w:t>;</w:t>
      </w:r>
      <w:r>
        <w:rPr>
          <w:rFonts w:asciiTheme="minorHAnsi" w:hAnsiTheme="minorHAnsi"/>
        </w:rPr>
        <w:t xml:space="preserve"> a</w:t>
      </w:r>
      <w:r w:rsidR="0014767C" w:rsidRPr="00E036ED">
        <w:rPr>
          <w:rFonts w:asciiTheme="minorHAnsi" w:hAnsiTheme="minorHAnsi"/>
        </w:rPr>
        <w:t xml:space="preserve">ddition of </w:t>
      </w:r>
      <w:proofErr w:type="spellStart"/>
      <w:r w:rsidR="0014767C" w:rsidRPr="00E036ED">
        <w:rPr>
          <w:rFonts w:asciiTheme="minorHAnsi" w:hAnsiTheme="minorHAnsi"/>
        </w:rPr>
        <w:t>nongeneral</w:t>
      </w:r>
      <w:proofErr w:type="spellEnd"/>
      <w:r w:rsidR="0014767C" w:rsidRPr="00E036ED">
        <w:rPr>
          <w:rFonts w:asciiTheme="minorHAnsi" w:hAnsiTheme="minorHAnsi"/>
        </w:rPr>
        <w:t xml:space="preserve"> fund revenues to reflect actions already approved administratively</w:t>
      </w:r>
      <w:r w:rsidR="00D55338">
        <w:rPr>
          <w:rFonts w:asciiTheme="minorHAnsi" w:hAnsiTheme="minorHAnsi"/>
        </w:rPr>
        <w:t>;</w:t>
      </w:r>
      <w:r>
        <w:rPr>
          <w:rFonts w:asciiTheme="minorHAnsi" w:hAnsiTheme="minorHAnsi"/>
        </w:rPr>
        <w:t xml:space="preserve"> i</w:t>
      </w:r>
      <w:r w:rsidR="0014767C" w:rsidRPr="00E036ED">
        <w:rPr>
          <w:rFonts w:asciiTheme="minorHAnsi" w:hAnsiTheme="minorHAnsi"/>
        </w:rPr>
        <w:t>ncrease in position level to reflect actions al</w:t>
      </w:r>
      <w:r w:rsidR="0014767C">
        <w:rPr>
          <w:rFonts w:asciiTheme="minorHAnsi" w:hAnsiTheme="minorHAnsi"/>
        </w:rPr>
        <w:t>ready approved administratively</w:t>
      </w:r>
      <w:r w:rsidR="00D55338">
        <w:rPr>
          <w:rFonts w:asciiTheme="minorHAnsi" w:hAnsiTheme="minorHAnsi"/>
        </w:rPr>
        <w:t>;</w:t>
      </w:r>
      <w:r w:rsidR="0014767C">
        <w:rPr>
          <w:rFonts w:asciiTheme="minorHAnsi" w:hAnsiTheme="minorHAnsi"/>
        </w:rPr>
        <w:t xml:space="preserve"> and</w:t>
      </w:r>
      <w:r>
        <w:rPr>
          <w:rFonts w:asciiTheme="minorHAnsi" w:hAnsiTheme="minorHAnsi"/>
        </w:rPr>
        <w:t xml:space="preserve"> the c</w:t>
      </w:r>
      <w:r w:rsidR="0014767C" w:rsidRPr="00E036ED">
        <w:rPr>
          <w:rFonts w:asciiTheme="minorHAnsi" w:hAnsiTheme="minorHAnsi"/>
        </w:rPr>
        <w:t>ontinuation of Central Appropriation distributions.</w:t>
      </w:r>
    </w:p>
    <w:p w:rsidR="0014767C" w:rsidRDefault="0014767C" w:rsidP="00003579">
      <w:pPr>
        <w:pStyle w:val="StyleTimesNewRomanAfter4pt"/>
        <w:tabs>
          <w:tab w:val="left" w:pos="720"/>
        </w:tabs>
        <w:ind w:firstLine="0"/>
        <w:rPr>
          <w:rFonts w:asciiTheme="minorHAnsi" w:hAnsiTheme="minorHAnsi"/>
        </w:rPr>
      </w:pPr>
      <w:r>
        <w:rPr>
          <w:rFonts w:asciiTheme="minorHAnsi" w:hAnsiTheme="minorHAnsi"/>
        </w:rPr>
        <w:t>DPB has created targets for base budget adjustments and you will use the Base Budget Adjustment module in the Performance Budgeting System to spread these adjustment targets to the appropriate programs, service areas, fund details, subobjects, and components</w:t>
      </w:r>
      <w:r w:rsidRPr="00F32615">
        <w:rPr>
          <w:rFonts w:asciiTheme="minorHAnsi" w:hAnsiTheme="minorHAnsi"/>
        </w:rPr>
        <w:t>.  In addition, you may also use the Base Budget Adjustment Bulk Submit to DPB module to manage and submit all adjustments to DPB at one time.  Instructions for using these modules are included in this package.</w:t>
      </w:r>
    </w:p>
    <w:p w:rsidR="008B0C9F" w:rsidRDefault="008B0C9F" w:rsidP="00003579">
      <w:pPr>
        <w:pStyle w:val="StyleTimesNewRomanAfter4pt"/>
        <w:tabs>
          <w:tab w:val="left" w:pos="720"/>
        </w:tabs>
        <w:ind w:firstLine="0"/>
        <w:rPr>
          <w:rFonts w:asciiTheme="minorHAnsi" w:hAnsiTheme="minorHAnsi"/>
        </w:rPr>
      </w:pPr>
      <w:r>
        <w:rPr>
          <w:rFonts w:asciiTheme="minorHAnsi" w:hAnsiTheme="minorHAnsi"/>
        </w:rPr>
        <w:t xml:space="preserve">Base adjustment targets are embedded within the base adjustment module and can also be found on the DPB website.  In addition, details regarding the general fund Central Appropriations distribution adjustment can also be found on the DPB website. </w:t>
      </w:r>
    </w:p>
    <w:p w:rsidR="002224D4" w:rsidRDefault="00954646" w:rsidP="00714C3C">
      <w:pPr>
        <w:pStyle w:val="Heading1"/>
        <w:spacing w:before="0" w:beforeAutospacing="0" w:after="0" w:afterAutospacing="0"/>
        <w:rPr>
          <w:rFonts w:ascii="Calibri" w:hAnsi="Calibri"/>
          <w:color w:val="4F81BD"/>
          <w:kern w:val="0"/>
        </w:rPr>
      </w:pPr>
      <w:bookmarkStart w:id="3" w:name="_Toc179785150"/>
      <w:r w:rsidRPr="00954646">
        <w:rPr>
          <w:rFonts w:asciiTheme="minorHAnsi" w:hAnsiTheme="minorHAnsi"/>
          <w:b w:val="0"/>
          <w:bCs w:val="0"/>
          <w:kern w:val="0"/>
          <w:sz w:val="24"/>
          <w:szCs w:val="20"/>
        </w:rPr>
        <w:t xml:space="preserve">Please contact your DPB budget analyst with any questions or concerns.  </w:t>
      </w:r>
    </w:p>
    <w:p w:rsidR="006A6E5E" w:rsidRDefault="006A6E5E" w:rsidP="00804ED8">
      <w:pPr>
        <w:pStyle w:val="MyHeading"/>
      </w:pPr>
    </w:p>
    <w:p w:rsidR="006A6E5E" w:rsidRDefault="006A6E5E" w:rsidP="00804ED8">
      <w:pPr>
        <w:pStyle w:val="MyHeading"/>
      </w:pPr>
    </w:p>
    <w:p w:rsidR="00003579" w:rsidRDefault="005D67BC" w:rsidP="00804ED8">
      <w:pPr>
        <w:pStyle w:val="MyHeading"/>
      </w:pPr>
      <w:bookmarkStart w:id="4" w:name="_Toc360795829"/>
      <w:r>
        <w:t>Budget</w:t>
      </w:r>
      <w:r w:rsidR="00003579" w:rsidRPr="005D67BC">
        <w:t xml:space="preserve"> </w:t>
      </w:r>
      <w:r>
        <w:t>C</w:t>
      </w:r>
      <w:r w:rsidR="00003579" w:rsidRPr="005D67BC">
        <w:t>alendar</w:t>
      </w:r>
      <w:bookmarkEnd w:id="3"/>
      <w:bookmarkEnd w:id="4"/>
    </w:p>
    <w:p w:rsidR="005D67BC" w:rsidRPr="00714C3C" w:rsidRDefault="00DC2648" w:rsidP="005D67BC">
      <w:pPr>
        <w:pStyle w:val="HelpTopic"/>
        <w:spacing w:before="0" w:after="0"/>
        <w:jc w:val="center"/>
        <w:rPr>
          <w:sz w:val="16"/>
          <w:szCs w:val="16"/>
        </w:rPr>
      </w:pPr>
      <w:r w:rsidRPr="00DC2648">
        <w:rPr>
          <w:rFonts w:asciiTheme="majorHAnsi" w:hAnsiTheme="majorHAnsi"/>
          <w:sz w:val="16"/>
          <w:szCs w:val="16"/>
        </w:rPr>
        <w:pict>
          <v:rect id="_x0000_i1027" style="width:468pt;height:1.5pt" o:hralign="center" o:hrstd="t" o:hr="t" fillcolor="#a0a0a0" stroked="f"/>
        </w:pict>
      </w:r>
    </w:p>
    <w:p w:rsidR="009C43A3" w:rsidRPr="009C43A3" w:rsidRDefault="006A6E5E" w:rsidP="006A6E5E">
      <w:pPr>
        <w:pStyle w:val="StyleTimesNewRomanAfter4pt"/>
        <w:tabs>
          <w:tab w:val="left" w:pos="720"/>
        </w:tabs>
        <w:spacing w:before="0" w:after="0"/>
        <w:ind w:firstLine="0"/>
        <w:rPr>
          <w:rFonts w:asciiTheme="minorHAnsi" w:hAnsiTheme="minorHAnsi"/>
          <w:sz w:val="22"/>
          <w:szCs w:val="22"/>
        </w:rPr>
      </w:pPr>
      <w:r>
        <w:rPr>
          <w:rFonts w:asciiTheme="minorHAnsi" w:hAnsiTheme="minorHAnsi"/>
        </w:rPr>
        <w:t xml:space="preserve">For a complete view of the tentative budget calendar for the remainder of the summer, please visit the </w:t>
      </w:r>
      <w:hyperlink r:id="rId10" w:history="1">
        <w:r w:rsidRPr="006A6E5E">
          <w:rPr>
            <w:rStyle w:val="Hyperlink"/>
            <w:rFonts w:asciiTheme="minorHAnsi" w:hAnsiTheme="minorHAnsi"/>
          </w:rPr>
          <w:t>DPB Web Site</w:t>
        </w:r>
      </w:hyperlink>
      <w:r>
        <w:rPr>
          <w:rFonts w:asciiTheme="minorHAnsi" w:hAnsiTheme="minorHAnsi"/>
        </w:rPr>
        <w:t xml:space="preserve"> </w:t>
      </w:r>
      <w:r w:rsidR="009C43A3" w:rsidRPr="009C43A3">
        <w:rPr>
          <w:rFonts w:asciiTheme="minorHAnsi" w:hAnsiTheme="minorHAnsi"/>
          <w:sz w:val="22"/>
          <w:szCs w:val="22"/>
        </w:rPr>
        <w:t>(</w:t>
      </w:r>
      <w:r>
        <w:rPr>
          <w:rFonts w:asciiTheme="minorHAnsi" w:hAnsiTheme="minorHAnsi"/>
          <w:sz w:val="22"/>
          <w:szCs w:val="22"/>
        </w:rPr>
        <w:t>or g</w:t>
      </w:r>
      <w:r w:rsidR="00987033">
        <w:rPr>
          <w:rFonts w:asciiTheme="minorHAnsi" w:hAnsiTheme="minorHAnsi"/>
          <w:sz w:val="22"/>
          <w:szCs w:val="22"/>
        </w:rPr>
        <w:t xml:space="preserve">o </w:t>
      </w:r>
      <w:r>
        <w:rPr>
          <w:rFonts w:asciiTheme="minorHAnsi" w:hAnsiTheme="minorHAnsi"/>
          <w:sz w:val="22"/>
          <w:szCs w:val="22"/>
        </w:rPr>
        <w:t xml:space="preserve">directly to </w:t>
      </w:r>
      <w:hyperlink r:id="rId11" w:history="1">
        <w:r w:rsidR="004A3372" w:rsidRPr="00921CE7">
          <w:rPr>
            <w:rStyle w:val="Hyperlink"/>
            <w:rFonts w:asciiTheme="minorHAnsi" w:hAnsiTheme="minorHAnsi"/>
            <w:sz w:val="22"/>
            <w:szCs w:val="22"/>
          </w:rPr>
          <w:t>http://dpb.virginia.gov/forms/20130426-2/BudgetCalendarAgency.pdf</w:t>
        </w:r>
      </w:hyperlink>
      <w:r w:rsidR="004A3372">
        <w:rPr>
          <w:rFonts w:asciiTheme="minorHAnsi" w:hAnsiTheme="minorHAnsi"/>
          <w:sz w:val="22"/>
          <w:szCs w:val="22"/>
        </w:rPr>
        <w:t xml:space="preserve"> </w:t>
      </w:r>
      <w:r>
        <w:rPr>
          <w:rFonts w:asciiTheme="minorHAnsi" w:hAnsiTheme="minorHAnsi"/>
          <w:sz w:val="22"/>
          <w:szCs w:val="22"/>
        </w:rPr>
        <w:t>).</w:t>
      </w:r>
    </w:p>
    <w:p w:rsidR="008270C0" w:rsidRDefault="008270C0" w:rsidP="005D67BC">
      <w:pPr>
        <w:pStyle w:val="Heading1"/>
        <w:spacing w:before="0" w:beforeAutospacing="0" w:after="0" w:afterAutospacing="0"/>
        <w:rPr>
          <w:rFonts w:ascii="Calibri" w:hAnsi="Calibri"/>
          <w:color w:val="4F81BD"/>
          <w:kern w:val="0"/>
        </w:rPr>
      </w:pPr>
    </w:p>
    <w:p w:rsidR="009047EE" w:rsidRDefault="009047EE">
      <w:pPr>
        <w:rPr>
          <w:rFonts w:ascii="Calibri" w:eastAsia="Times New Roman" w:hAnsi="Calibri" w:cs="Times New Roman"/>
          <w:b/>
          <w:bCs/>
          <w:color w:val="4F81BD"/>
          <w:sz w:val="48"/>
          <w:szCs w:val="48"/>
        </w:rPr>
      </w:pPr>
      <w:r>
        <w:br w:type="page"/>
      </w:r>
    </w:p>
    <w:p w:rsidR="005D67BC" w:rsidRDefault="005D67BC" w:rsidP="00804ED8">
      <w:pPr>
        <w:pStyle w:val="MyHeading"/>
      </w:pPr>
      <w:bookmarkStart w:id="5" w:name="_Toc360795830"/>
      <w:r w:rsidRPr="005D67BC">
        <w:lastRenderedPageBreak/>
        <w:t>Personal Services</w:t>
      </w:r>
      <w:bookmarkEnd w:id="5"/>
    </w:p>
    <w:p w:rsidR="005D67BC" w:rsidRPr="00003579" w:rsidRDefault="00DC2648" w:rsidP="005D67BC">
      <w:pPr>
        <w:pStyle w:val="HelpTopic"/>
        <w:spacing w:before="0" w:after="0"/>
        <w:jc w:val="center"/>
        <w:rPr>
          <w:sz w:val="20"/>
          <w:szCs w:val="20"/>
        </w:rPr>
      </w:pPr>
      <w:r w:rsidRPr="00DC2648">
        <w:rPr>
          <w:rFonts w:asciiTheme="majorHAnsi" w:hAnsiTheme="majorHAnsi"/>
          <w:sz w:val="20"/>
          <w:szCs w:val="20"/>
        </w:rPr>
        <w:pict>
          <v:rect id="_x0000_i1028" style="width:468pt;height:1.5pt" o:hralign="center" o:hrstd="t" o:hr="t" fillcolor="#a0a0a0" stroked="f"/>
        </w:pict>
      </w:r>
    </w:p>
    <w:p w:rsidR="00F160CB" w:rsidRDefault="00F160CB" w:rsidP="00804ED8">
      <w:pPr>
        <w:pStyle w:val="SubHeading"/>
        <w:rPr>
          <w:rFonts w:asciiTheme="minorHAnsi" w:hAnsiTheme="minorHAnsi"/>
        </w:rPr>
      </w:pPr>
      <w:bookmarkStart w:id="6" w:name="_Toc360795831"/>
      <w:r>
        <w:t>Benefit Rates</w:t>
      </w:r>
      <w:bookmarkEnd w:id="6"/>
    </w:p>
    <w:p w:rsidR="0038049A" w:rsidRDefault="009047EE" w:rsidP="0038049A">
      <w:pPr>
        <w:pStyle w:val="StyleTimesNewRomanAfter4pt"/>
        <w:spacing w:before="0" w:after="60"/>
        <w:ind w:firstLine="0"/>
        <w:rPr>
          <w:rFonts w:asciiTheme="minorHAnsi" w:hAnsiTheme="minorHAnsi"/>
        </w:rPr>
      </w:pPr>
      <w:r>
        <w:rPr>
          <w:rFonts w:asciiTheme="minorHAnsi" w:hAnsiTheme="minorHAnsi"/>
        </w:rPr>
        <w:t>If any of your base adjustments involve personal services, you should use the rates inclu</w:t>
      </w:r>
      <w:r w:rsidR="007C1FA6">
        <w:rPr>
          <w:rFonts w:asciiTheme="minorHAnsi" w:hAnsiTheme="minorHAnsi"/>
        </w:rPr>
        <w:t>ded in the table below as applicable.</w:t>
      </w:r>
    </w:p>
    <w:p w:rsidR="009047EE" w:rsidRDefault="009047EE" w:rsidP="0038049A">
      <w:pPr>
        <w:pStyle w:val="StyleTimesNewRomanAfter4pt"/>
        <w:spacing w:before="0" w:after="60"/>
        <w:ind w:firstLine="0"/>
        <w:rPr>
          <w:rFonts w:asciiTheme="minorHAnsi" w:hAnsiTheme="minorHAnsi"/>
        </w:rPr>
      </w:pPr>
    </w:p>
    <w:tbl>
      <w:tblPr>
        <w:tblW w:w="7746" w:type="dxa"/>
        <w:jc w:val="center"/>
        <w:tblInd w:w="-666" w:type="dxa"/>
        <w:tblLayout w:type="fixed"/>
        <w:tblCellMar>
          <w:left w:w="0" w:type="dxa"/>
          <w:right w:w="0" w:type="dxa"/>
        </w:tblCellMar>
        <w:tblLook w:val="0000"/>
      </w:tblPr>
      <w:tblGrid>
        <w:gridCol w:w="657"/>
        <w:gridCol w:w="2519"/>
        <w:gridCol w:w="1530"/>
        <w:gridCol w:w="3040"/>
      </w:tblGrid>
      <w:tr w:rsidR="009047EE" w:rsidRPr="0001193B" w:rsidTr="009047EE">
        <w:trPr>
          <w:trHeight w:val="245"/>
          <w:jc w:val="center"/>
        </w:trPr>
        <w:tc>
          <w:tcPr>
            <w:tcW w:w="657" w:type="dxa"/>
            <w:tcBorders>
              <w:top w:val="single" w:sz="12" w:space="0" w:color="auto"/>
              <w:left w:val="single" w:sz="12" w:space="0" w:color="auto"/>
              <w:bottom w:val="single" w:sz="12" w:space="0" w:color="auto"/>
              <w:right w:val="single" w:sz="8" w:space="0" w:color="FFFFFF"/>
            </w:tcBorders>
            <w:shd w:val="clear" w:color="auto" w:fill="4F81BD" w:themeFill="accent1"/>
            <w:noWrap/>
            <w:tcMar>
              <w:top w:w="13" w:type="dxa"/>
              <w:left w:w="13" w:type="dxa"/>
              <w:bottom w:w="0" w:type="dxa"/>
              <w:right w:w="13" w:type="dxa"/>
            </w:tcMar>
            <w:vAlign w:val="bottom"/>
          </w:tcPr>
          <w:p w:rsidR="009047EE" w:rsidRPr="00A1100A" w:rsidRDefault="009047EE" w:rsidP="00B44A2E">
            <w:pPr>
              <w:pStyle w:val="Heading3"/>
              <w:tabs>
                <w:tab w:val="left" w:pos="-20"/>
              </w:tabs>
              <w:spacing w:after="0" w:afterAutospacing="0"/>
              <w:ind w:hanging="20"/>
              <w:jc w:val="center"/>
              <w:rPr>
                <w:rFonts w:asciiTheme="minorHAnsi" w:hAnsiTheme="minorHAnsi"/>
                <w:i/>
                <w:iCs/>
                <w:color w:val="FFFFFF"/>
                <w:sz w:val="20"/>
                <w:szCs w:val="20"/>
              </w:rPr>
            </w:pPr>
            <w:r w:rsidRPr="00A1100A">
              <w:rPr>
                <w:rFonts w:asciiTheme="minorHAnsi" w:hAnsiTheme="minorHAnsi"/>
                <w:i/>
                <w:iCs/>
                <w:color w:val="FFFFFF"/>
                <w:sz w:val="20"/>
                <w:szCs w:val="20"/>
              </w:rPr>
              <w:t>Sub Object</w:t>
            </w:r>
          </w:p>
        </w:tc>
        <w:tc>
          <w:tcPr>
            <w:tcW w:w="4049" w:type="dxa"/>
            <w:gridSpan w:val="2"/>
            <w:tcBorders>
              <w:top w:val="single" w:sz="12" w:space="0" w:color="auto"/>
              <w:left w:val="single" w:sz="8" w:space="0" w:color="FFFFFF"/>
              <w:bottom w:val="single" w:sz="12" w:space="0" w:color="auto"/>
              <w:right w:val="single" w:sz="8" w:space="0" w:color="FFFFFF"/>
            </w:tcBorders>
            <w:shd w:val="clear" w:color="auto" w:fill="4F81BD" w:themeFill="accent1"/>
            <w:noWrap/>
            <w:tcMar>
              <w:top w:w="13" w:type="dxa"/>
              <w:left w:w="13" w:type="dxa"/>
              <w:bottom w:w="0" w:type="dxa"/>
              <w:right w:w="13" w:type="dxa"/>
            </w:tcMar>
            <w:vAlign w:val="bottom"/>
          </w:tcPr>
          <w:p w:rsidR="009047EE" w:rsidRPr="00A1100A" w:rsidRDefault="009047EE" w:rsidP="00B44A2E">
            <w:pPr>
              <w:pStyle w:val="Heading3"/>
              <w:spacing w:after="0" w:afterAutospacing="0"/>
              <w:ind w:firstLine="385"/>
              <w:rPr>
                <w:rFonts w:asciiTheme="minorHAnsi" w:hAnsiTheme="minorHAnsi"/>
                <w:i/>
                <w:iCs/>
                <w:color w:val="FFFFFF"/>
                <w:sz w:val="20"/>
                <w:szCs w:val="20"/>
              </w:rPr>
            </w:pPr>
            <w:r w:rsidRPr="00A1100A">
              <w:rPr>
                <w:rFonts w:asciiTheme="minorHAnsi" w:hAnsiTheme="minorHAnsi"/>
                <w:i/>
                <w:iCs/>
                <w:color w:val="FFFFFF"/>
                <w:sz w:val="20"/>
                <w:szCs w:val="20"/>
              </w:rPr>
              <w:t>Benefit</w:t>
            </w:r>
          </w:p>
        </w:tc>
        <w:tc>
          <w:tcPr>
            <w:tcW w:w="3040" w:type="dxa"/>
            <w:tcBorders>
              <w:top w:val="single" w:sz="12" w:space="0" w:color="auto"/>
              <w:left w:val="single" w:sz="4" w:space="0" w:color="auto"/>
              <w:bottom w:val="single" w:sz="12" w:space="0" w:color="auto"/>
              <w:right w:val="single" w:sz="12" w:space="0" w:color="auto"/>
            </w:tcBorders>
            <w:shd w:val="clear" w:color="auto" w:fill="4F81BD" w:themeFill="accent1"/>
          </w:tcPr>
          <w:p w:rsidR="009047EE" w:rsidRDefault="009047EE" w:rsidP="00E21A30">
            <w:pPr>
              <w:pStyle w:val="Heading3"/>
              <w:tabs>
                <w:tab w:val="left" w:pos="-60"/>
              </w:tabs>
              <w:spacing w:before="0" w:beforeAutospacing="0" w:after="0" w:afterAutospacing="0"/>
              <w:ind w:left="-58" w:firstLine="29"/>
              <w:jc w:val="center"/>
              <w:rPr>
                <w:rFonts w:asciiTheme="minorHAnsi" w:hAnsiTheme="minorHAnsi"/>
                <w:i/>
                <w:iCs/>
                <w:color w:val="FFFFFF"/>
                <w:sz w:val="20"/>
                <w:szCs w:val="20"/>
              </w:rPr>
            </w:pPr>
            <w:r>
              <w:rPr>
                <w:rFonts w:asciiTheme="minorHAnsi" w:hAnsiTheme="minorHAnsi"/>
                <w:i/>
                <w:iCs/>
                <w:color w:val="FFFFFF"/>
                <w:sz w:val="20"/>
                <w:szCs w:val="20"/>
              </w:rPr>
              <w:t>Base Adjustment/Decision Package</w:t>
            </w:r>
          </w:p>
          <w:p w:rsidR="009047EE" w:rsidRPr="00E21A30" w:rsidRDefault="009047EE" w:rsidP="00E21A30">
            <w:pPr>
              <w:pStyle w:val="Heading3"/>
              <w:tabs>
                <w:tab w:val="left" w:pos="-60"/>
              </w:tabs>
              <w:spacing w:before="0" w:beforeAutospacing="0" w:after="0" w:afterAutospacing="0"/>
              <w:ind w:left="-58" w:firstLine="29"/>
              <w:jc w:val="center"/>
              <w:rPr>
                <w:rFonts w:asciiTheme="minorHAnsi" w:hAnsiTheme="minorHAnsi"/>
                <w:i/>
                <w:iCs/>
                <w:color w:val="FFFFFF"/>
                <w:sz w:val="20"/>
                <w:szCs w:val="20"/>
              </w:rPr>
            </w:pPr>
            <w:r>
              <w:rPr>
                <w:rFonts w:asciiTheme="minorHAnsi" w:hAnsiTheme="minorHAnsi"/>
                <w:i/>
                <w:iCs/>
                <w:color w:val="FFFFFF"/>
                <w:sz w:val="20"/>
                <w:szCs w:val="20"/>
              </w:rPr>
              <w:t>Rates/</w:t>
            </w:r>
            <w:r w:rsidRPr="00E21A30">
              <w:rPr>
                <w:rFonts w:asciiTheme="minorHAnsi" w:hAnsiTheme="minorHAnsi"/>
                <w:i/>
                <w:iCs/>
                <w:color w:val="FFFFFF"/>
                <w:sz w:val="20"/>
                <w:szCs w:val="20"/>
              </w:rPr>
              <w:t>Factors</w:t>
            </w:r>
            <w:r w:rsidRPr="00A1100A">
              <w:rPr>
                <w:rFonts w:asciiTheme="minorHAnsi" w:hAnsiTheme="minorHAnsi"/>
                <w:i/>
                <w:iCs/>
                <w:color w:val="FFFFFF"/>
                <w:sz w:val="20"/>
                <w:szCs w:val="20"/>
                <w:vertAlign w:val="superscript"/>
              </w:rPr>
              <w:t>1</w:t>
            </w:r>
          </w:p>
        </w:tc>
      </w:tr>
      <w:tr w:rsidR="009047EE" w:rsidRPr="0001193B" w:rsidTr="009047EE">
        <w:trPr>
          <w:trHeight w:val="188"/>
          <w:jc w:val="center"/>
        </w:trPr>
        <w:tc>
          <w:tcPr>
            <w:tcW w:w="657" w:type="dxa"/>
            <w:tcBorders>
              <w:top w:val="single" w:sz="12" w:space="0" w:color="auto"/>
              <w:left w:val="single" w:sz="12" w:space="0" w:color="auto"/>
              <w:bottom w:val="nil"/>
              <w:right w:val="single" w:sz="8" w:space="0" w:color="auto"/>
            </w:tcBorders>
            <w:noWrap/>
            <w:tcMar>
              <w:top w:w="43" w:type="dxa"/>
              <w:left w:w="13" w:type="dxa"/>
              <w:bottom w:w="43" w:type="dxa"/>
              <w:right w:w="13" w:type="dxa"/>
            </w:tcMar>
          </w:tcPr>
          <w:p w:rsidR="009047EE" w:rsidRPr="00E21A30" w:rsidRDefault="009047EE" w:rsidP="002E3265">
            <w:pPr>
              <w:tabs>
                <w:tab w:val="left" w:pos="70"/>
              </w:tabs>
              <w:spacing w:after="0" w:line="240" w:lineRule="auto"/>
              <w:ind w:hanging="75"/>
              <w:jc w:val="center"/>
              <w:rPr>
                <w:rFonts w:cs="Arial"/>
                <w:b/>
                <w:bCs/>
                <w:sz w:val="18"/>
                <w:szCs w:val="18"/>
              </w:rPr>
            </w:pPr>
            <w:r w:rsidRPr="00E21A30">
              <w:rPr>
                <w:rFonts w:cs="Arial"/>
                <w:b/>
                <w:bCs/>
                <w:sz w:val="18"/>
                <w:szCs w:val="18"/>
              </w:rPr>
              <w:t>1111</w:t>
            </w:r>
          </w:p>
        </w:tc>
        <w:tc>
          <w:tcPr>
            <w:tcW w:w="4049" w:type="dxa"/>
            <w:gridSpan w:val="2"/>
            <w:tcBorders>
              <w:top w:val="single" w:sz="12" w:space="0" w:color="auto"/>
              <w:left w:val="single" w:sz="8" w:space="0" w:color="auto"/>
              <w:bottom w:val="nil"/>
              <w:right w:val="single" w:sz="8" w:space="0" w:color="auto"/>
            </w:tcBorders>
            <w:noWrap/>
            <w:tcMar>
              <w:top w:w="43" w:type="dxa"/>
              <w:left w:w="72" w:type="dxa"/>
              <w:bottom w:w="43" w:type="dxa"/>
              <w:right w:w="13" w:type="dxa"/>
            </w:tcMar>
          </w:tcPr>
          <w:p w:rsidR="009047EE" w:rsidRPr="00E21A30" w:rsidRDefault="009047EE" w:rsidP="002E3265">
            <w:pPr>
              <w:spacing w:after="0" w:line="240" w:lineRule="auto"/>
              <w:ind w:left="108"/>
              <w:rPr>
                <w:rFonts w:cs="Arial"/>
                <w:b/>
                <w:bCs/>
                <w:sz w:val="18"/>
                <w:szCs w:val="18"/>
              </w:rPr>
            </w:pPr>
            <w:r w:rsidRPr="00E21A30">
              <w:rPr>
                <w:rFonts w:cs="Arial"/>
                <w:b/>
                <w:bCs/>
                <w:sz w:val="18"/>
                <w:szCs w:val="18"/>
              </w:rPr>
              <w:t>VRS Retirement Contributions</w:t>
            </w:r>
          </w:p>
        </w:tc>
        <w:tc>
          <w:tcPr>
            <w:tcW w:w="3040" w:type="dxa"/>
            <w:tcBorders>
              <w:top w:val="single" w:sz="12" w:space="0" w:color="auto"/>
              <w:left w:val="single" w:sz="4" w:space="0" w:color="auto"/>
              <w:bottom w:val="nil"/>
              <w:right w:val="single" w:sz="12" w:space="0" w:color="auto"/>
            </w:tcBorders>
          </w:tcPr>
          <w:p w:rsidR="009047EE" w:rsidRPr="00E21A30" w:rsidRDefault="009047EE" w:rsidP="002E3265">
            <w:pPr>
              <w:tabs>
                <w:tab w:val="left" w:pos="-60"/>
              </w:tabs>
              <w:spacing w:after="0" w:line="240" w:lineRule="auto"/>
              <w:ind w:left="-60"/>
              <w:jc w:val="center"/>
              <w:rPr>
                <w:rFonts w:cs="Arial"/>
                <w:sz w:val="18"/>
                <w:szCs w:val="18"/>
              </w:rPr>
            </w:pPr>
          </w:p>
        </w:tc>
      </w:tr>
      <w:tr w:rsidR="009047EE" w:rsidRPr="0001193B" w:rsidTr="009047EE">
        <w:trPr>
          <w:trHeight w:val="255"/>
          <w:jc w:val="center"/>
        </w:trPr>
        <w:tc>
          <w:tcPr>
            <w:tcW w:w="657" w:type="dxa"/>
            <w:tcBorders>
              <w:top w:val="nil"/>
              <w:left w:val="single" w:sz="12" w:space="0" w:color="auto"/>
              <w:bottom w:val="nil"/>
              <w:right w:val="single" w:sz="8" w:space="0" w:color="auto"/>
            </w:tcBorders>
            <w:noWrap/>
            <w:tcMar>
              <w:top w:w="13" w:type="dxa"/>
              <w:left w:w="13" w:type="dxa"/>
              <w:bottom w:w="0" w:type="dxa"/>
              <w:right w:w="13" w:type="dxa"/>
            </w:tcMar>
          </w:tcPr>
          <w:p w:rsidR="009047EE" w:rsidRPr="00E21A30" w:rsidRDefault="009047EE" w:rsidP="00B44A2E">
            <w:pPr>
              <w:tabs>
                <w:tab w:val="left" w:pos="70"/>
              </w:tabs>
              <w:spacing w:after="0" w:line="240" w:lineRule="auto"/>
              <w:ind w:hanging="75"/>
              <w:jc w:val="center"/>
              <w:rPr>
                <w:rFonts w:cs="Arial"/>
                <w:sz w:val="18"/>
                <w:szCs w:val="18"/>
              </w:rPr>
            </w:pPr>
          </w:p>
        </w:tc>
        <w:tc>
          <w:tcPr>
            <w:tcW w:w="4049" w:type="dxa"/>
            <w:gridSpan w:val="2"/>
            <w:tcBorders>
              <w:top w:val="nil"/>
              <w:left w:val="single" w:sz="8" w:space="0" w:color="auto"/>
              <w:bottom w:val="nil"/>
              <w:right w:val="single" w:sz="8" w:space="0" w:color="auto"/>
            </w:tcBorders>
            <w:noWrap/>
            <w:tcMar>
              <w:top w:w="13" w:type="dxa"/>
              <w:left w:w="72" w:type="dxa"/>
              <w:bottom w:w="0" w:type="dxa"/>
              <w:right w:w="13" w:type="dxa"/>
            </w:tcMar>
          </w:tcPr>
          <w:p w:rsidR="009047EE" w:rsidRPr="00E21A30" w:rsidRDefault="009047EE" w:rsidP="00B44A2E">
            <w:pPr>
              <w:spacing w:after="0" w:line="240" w:lineRule="auto"/>
              <w:ind w:left="326"/>
              <w:rPr>
                <w:sz w:val="18"/>
                <w:szCs w:val="18"/>
              </w:rPr>
            </w:pPr>
            <w:r w:rsidRPr="00E21A30">
              <w:rPr>
                <w:sz w:val="18"/>
                <w:szCs w:val="18"/>
              </w:rPr>
              <w:t>State Employees</w:t>
            </w:r>
          </w:p>
        </w:tc>
        <w:tc>
          <w:tcPr>
            <w:tcW w:w="3040" w:type="dxa"/>
            <w:tcBorders>
              <w:top w:val="nil"/>
              <w:left w:val="single" w:sz="4" w:space="0" w:color="auto"/>
              <w:bottom w:val="nil"/>
              <w:right w:val="single" w:sz="12" w:space="0" w:color="auto"/>
            </w:tcBorders>
          </w:tcPr>
          <w:p w:rsidR="009047EE" w:rsidRPr="00E21A30" w:rsidRDefault="009047EE" w:rsidP="00B44A2E">
            <w:pPr>
              <w:tabs>
                <w:tab w:val="left" w:pos="-60"/>
              </w:tabs>
              <w:spacing w:after="0" w:line="240" w:lineRule="auto"/>
              <w:ind w:left="-60"/>
              <w:jc w:val="center"/>
              <w:rPr>
                <w:sz w:val="18"/>
                <w:szCs w:val="18"/>
              </w:rPr>
            </w:pPr>
            <w:r w:rsidRPr="00E21A30">
              <w:rPr>
                <w:sz w:val="18"/>
                <w:szCs w:val="18"/>
              </w:rPr>
              <w:t>8.76%</w:t>
            </w:r>
          </w:p>
        </w:tc>
      </w:tr>
      <w:tr w:rsidR="009047EE" w:rsidRPr="0001193B" w:rsidTr="009047EE">
        <w:trPr>
          <w:trHeight w:val="255"/>
          <w:jc w:val="center"/>
        </w:trPr>
        <w:tc>
          <w:tcPr>
            <w:tcW w:w="657" w:type="dxa"/>
            <w:tcBorders>
              <w:top w:val="nil"/>
              <w:left w:val="single" w:sz="12" w:space="0" w:color="auto"/>
              <w:bottom w:val="nil"/>
              <w:right w:val="single" w:sz="8" w:space="0" w:color="auto"/>
            </w:tcBorders>
            <w:noWrap/>
            <w:tcMar>
              <w:top w:w="13" w:type="dxa"/>
              <w:left w:w="13" w:type="dxa"/>
              <w:bottom w:w="0" w:type="dxa"/>
              <w:right w:w="13" w:type="dxa"/>
            </w:tcMar>
          </w:tcPr>
          <w:p w:rsidR="009047EE" w:rsidRPr="00E21A30" w:rsidRDefault="009047EE" w:rsidP="00B44A2E">
            <w:pPr>
              <w:tabs>
                <w:tab w:val="left" w:pos="70"/>
              </w:tabs>
              <w:spacing w:after="0" w:line="240" w:lineRule="auto"/>
              <w:ind w:hanging="75"/>
              <w:jc w:val="center"/>
              <w:rPr>
                <w:rFonts w:cs="Arial"/>
                <w:sz w:val="18"/>
                <w:szCs w:val="18"/>
              </w:rPr>
            </w:pPr>
          </w:p>
        </w:tc>
        <w:tc>
          <w:tcPr>
            <w:tcW w:w="4049" w:type="dxa"/>
            <w:gridSpan w:val="2"/>
            <w:tcBorders>
              <w:top w:val="nil"/>
              <w:left w:val="single" w:sz="8" w:space="0" w:color="auto"/>
              <w:bottom w:val="nil"/>
              <w:right w:val="single" w:sz="8" w:space="0" w:color="auto"/>
            </w:tcBorders>
            <w:noWrap/>
            <w:tcMar>
              <w:top w:w="13" w:type="dxa"/>
              <w:left w:w="72" w:type="dxa"/>
              <w:bottom w:w="0" w:type="dxa"/>
              <w:right w:w="13" w:type="dxa"/>
            </w:tcMar>
          </w:tcPr>
          <w:p w:rsidR="009047EE" w:rsidRPr="00E21A30" w:rsidRDefault="009047EE" w:rsidP="00B44A2E">
            <w:pPr>
              <w:spacing w:after="0" w:line="240" w:lineRule="auto"/>
              <w:ind w:left="326"/>
              <w:rPr>
                <w:sz w:val="18"/>
                <w:szCs w:val="18"/>
              </w:rPr>
            </w:pPr>
            <w:r w:rsidRPr="00E21A30">
              <w:rPr>
                <w:sz w:val="18"/>
                <w:szCs w:val="18"/>
              </w:rPr>
              <w:t>Virginia Law Officers Retirement (</w:t>
            </w:r>
            <w:proofErr w:type="spellStart"/>
            <w:r w:rsidRPr="00E21A30">
              <w:rPr>
                <w:sz w:val="18"/>
                <w:szCs w:val="18"/>
              </w:rPr>
              <w:t>VaLORS</w:t>
            </w:r>
            <w:proofErr w:type="spellEnd"/>
            <w:r w:rsidRPr="00E21A30">
              <w:rPr>
                <w:sz w:val="18"/>
                <w:szCs w:val="18"/>
              </w:rPr>
              <w:t>)</w:t>
            </w:r>
          </w:p>
        </w:tc>
        <w:tc>
          <w:tcPr>
            <w:tcW w:w="3040" w:type="dxa"/>
            <w:tcBorders>
              <w:top w:val="nil"/>
              <w:left w:val="single" w:sz="4" w:space="0" w:color="auto"/>
              <w:bottom w:val="nil"/>
              <w:right w:val="single" w:sz="12" w:space="0" w:color="auto"/>
            </w:tcBorders>
          </w:tcPr>
          <w:p w:rsidR="009047EE" w:rsidRPr="00E21A30" w:rsidRDefault="009047EE" w:rsidP="00B44A2E">
            <w:pPr>
              <w:tabs>
                <w:tab w:val="left" w:pos="-60"/>
              </w:tabs>
              <w:spacing w:after="0" w:line="240" w:lineRule="auto"/>
              <w:ind w:left="-60"/>
              <w:jc w:val="center"/>
              <w:rPr>
                <w:sz w:val="18"/>
                <w:szCs w:val="18"/>
              </w:rPr>
            </w:pPr>
            <w:r w:rsidRPr="00E21A30">
              <w:rPr>
                <w:sz w:val="18"/>
                <w:szCs w:val="18"/>
              </w:rPr>
              <w:t>14.80%</w:t>
            </w:r>
          </w:p>
        </w:tc>
      </w:tr>
      <w:tr w:rsidR="009047EE" w:rsidRPr="0001193B" w:rsidTr="009047EE">
        <w:trPr>
          <w:trHeight w:val="255"/>
          <w:jc w:val="center"/>
        </w:trPr>
        <w:tc>
          <w:tcPr>
            <w:tcW w:w="657" w:type="dxa"/>
            <w:tcBorders>
              <w:top w:val="nil"/>
              <w:left w:val="single" w:sz="12" w:space="0" w:color="auto"/>
              <w:bottom w:val="nil"/>
              <w:right w:val="single" w:sz="8" w:space="0" w:color="auto"/>
            </w:tcBorders>
            <w:noWrap/>
            <w:tcMar>
              <w:top w:w="13" w:type="dxa"/>
              <w:left w:w="13" w:type="dxa"/>
              <w:bottom w:w="0" w:type="dxa"/>
              <w:right w:w="13" w:type="dxa"/>
            </w:tcMar>
          </w:tcPr>
          <w:p w:rsidR="009047EE" w:rsidRPr="00E21A30" w:rsidRDefault="009047EE" w:rsidP="00B44A2E">
            <w:pPr>
              <w:tabs>
                <w:tab w:val="left" w:pos="70"/>
              </w:tabs>
              <w:spacing w:after="0" w:line="240" w:lineRule="auto"/>
              <w:ind w:hanging="75"/>
              <w:jc w:val="center"/>
              <w:rPr>
                <w:rFonts w:cs="Arial"/>
                <w:sz w:val="18"/>
                <w:szCs w:val="18"/>
              </w:rPr>
            </w:pPr>
          </w:p>
        </w:tc>
        <w:tc>
          <w:tcPr>
            <w:tcW w:w="4049" w:type="dxa"/>
            <w:gridSpan w:val="2"/>
            <w:tcBorders>
              <w:top w:val="nil"/>
              <w:left w:val="single" w:sz="8" w:space="0" w:color="auto"/>
              <w:bottom w:val="nil"/>
              <w:right w:val="single" w:sz="8" w:space="0" w:color="auto"/>
            </w:tcBorders>
            <w:noWrap/>
            <w:tcMar>
              <w:top w:w="13" w:type="dxa"/>
              <w:left w:w="72" w:type="dxa"/>
              <w:bottom w:w="0" w:type="dxa"/>
              <w:right w:w="13" w:type="dxa"/>
            </w:tcMar>
          </w:tcPr>
          <w:p w:rsidR="009047EE" w:rsidRPr="00E21A30" w:rsidRDefault="009047EE" w:rsidP="00B44A2E">
            <w:pPr>
              <w:spacing w:after="0" w:line="240" w:lineRule="auto"/>
              <w:ind w:left="326"/>
              <w:rPr>
                <w:sz w:val="18"/>
                <w:szCs w:val="18"/>
              </w:rPr>
            </w:pPr>
            <w:r w:rsidRPr="00E21A30">
              <w:rPr>
                <w:sz w:val="18"/>
                <w:szCs w:val="18"/>
              </w:rPr>
              <w:t>State Police (SPORS)</w:t>
            </w:r>
          </w:p>
        </w:tc>
        <w:tc>
          <w:tcPr>
            <w:tcW w:w="3040" w:type="dxa"/>
            <w:tcBorders>
              <w:top w:val="nil"/>
              <w:left w:val="single" w:sz="4" w:space="0" w:color="auto"/>
              <w:bottom w:val="nil"/>
              <w:right w:val="single" w:sz="12" w:space="0" w:color="auto"/>
            </w:tcBorders>
          </w:tcPr>
          <w:p w:rsidR="009047EE" w:rsidRPr="00E21A30" w:rsidRDefault="009047EE" w:rsidP="00B44A2E">
            <w:pPr>
              <w:tabs>
                <w:tab w:val="left" w:pos="-60"/>
              </w:tabs>
              <w:spacing w:after="0" w:line="240" w:lineRule="auto"/>
              <w:ind w:left="-60"/>
              <w:jc w:val="center"/>
              <w:rPr>
                <w:sz w:val="18"/>
                <w:szCs w:val="18"/>
              </w:rPr>
            </w:pPr>
            <w:r w:rsidRPr="00E21A30">
              <w:rPr>
                <w:sz w:val="18"/>
                <w:szCs w:val="18"/>
              </w:rPr>
              <w:t>24.74%</w:t>
            </w:r>
          </w:p>
        </w:tc>
      </w:tr>
      <w:tr w:rsidR="009047EE" w:rsidRPr="0001193B" w:rsidTr="009047EE">
        <w:trPr>
          <w:trHeight w:val="167"/>
          <w:jc w:val="center"/>
        </w:trPr>
        <w:tc>
          <w:tcPr>
            <w:tcW w:w="657" w:type="dxa"/>
            <w:tcBorders>
              <w:top w:val="nil"/>
              <w:left w:val="single" w:sz="12" w:space="0" w:color="auto"/>
              <w:bottom w:val="single" w:sz="8" w:space="0" w:color="auto"/>
              <w:right w:val="single" w:sz="8" w:space="0" w:color="auto"/>
            </w:tcBorders>
            <w:noWrap/>
            <w:tcMar>
              <w:top w:w="13" w:type="dxa"/>
              <w:left w:w="13" w:type="dxa"/>
              <w:bottom w:w="0" w:type="dxa"/>
              <w:right w:w="13" w:type="dxa"/>
            </w:tcMar>
          </w:tcPr>
          <w:p w:rsidR="009047EE" w:rsidRPr="00E21A30" w:rsidRDefault="009047EE" w:rsidP="00B44A2E">
            <w:pPr>
              <w:tabs>
                <w:tab w:val="left" w:pos="70"/>
              </w:tabs>
              <w:spacing w:after="0" w:line="240" w:lineRule="auto"/>
              <w:ind w:hanging="75"/>
              <w:jc w:val="center"/>
              <w:rPr>
                <w:rFonts w:cs="Arial"/>
                <w:sz w:val="18"/>
                <w:szCs w:val="18"/>
              </w:rPr>
            </w:pPr>
          </w:p>
        </w:tc>
        <w:tc>
          <w:tcPr>
            <w:tcW w:w="4049" w:type="dxa"/>
            <w:gridSpan w:val="2"/>
            <w:tcBorders>
              <w:top w:val="nil"/>
              <w:left w:val="single" w:sz="8" w:space="0" w:color="auto"/>
              <w:bottom w:val="single" w:sz="8" w:space="0" w:color="auto"/>
              <w:right w:val="single" w:sz="8" w:space="0" w:color="auto"/>
            </w:tcBorders>
            <w:noWrap/>
            <w:tcMar>
              <w:top w:w="13" w:type="dxa"/>
              <w:left w:w="72" w:type="dxa"/>
              <w:bottom w:w="0" w:type="dxa"/>
              <w:right w:w="13" w:type="dxa"/>
            </w:tcMar>
          </w:tcPr>
          <w:p w:rsidR="009047EE" w:rsidRPr="00E21A30" w:rsidRDefault="009047EE" w:rsidP="00B44A2E">
            <w:pPr>
              <w:spacing w:after="0" w:line="240" w:lineRule="auto"/>
              <w:ind w:left="326"/>
              <w:rPr>
                <w:sz w:val="18"/>
                <w:szCs w:val="18"/>
              </w:rPr>
            </w:pPr>
            <w:r w:rsidRPr="00E21A30">
              <w:rPr>
                <w:sz w:val="18"/>
                <w:szCs w:val="18"/>
              </w:rPr>
              <w:t>Judges (JRS)</w:t>
            </w:r>
          </w:p>
        </w:tc>
        <w:tc>
          <w:tcPr>
            <w:tcW w:w="3040" w:type="dxa"/>
            <w:tcBorders>
              <w:top w:val="nil"/>
              <w:left w:val="single" w:sz="4" w:space="0" w:color="auto"/>
              <w:bottom w:val="single" w:sz="8" w:space="0" w:color="auto"/>
              <w:right w:val="single" w:sz="12" w:space="0" w:color="auto"/>
            </w:tcBorders>
          </w:tcPr>
          <w:p w:rsidR="009047EE" w:rsidRPr="00E21A30" w:rsidRDefault="009047EE" w:rsidP="00B44A2E">
            <w:pPr>
              <w:tabs>
                <w:tab w:val="left" w:pos="-60"/>
              </w:tabs>
              <w:spacing w:after="0" w:line="240" w:lineRule="auto"/>
              <w:ind w:left="-60"/>
              <w:jc w:val="center"/>
              <w:rPr>
                <w:sz w:val="18"/>
                <w:szCs w:val="18"/>
              </w:rPr>
            </w:pPr>
            <w:r w:rsidRPr="00E21A30">
              <w:rPr>
                <w:sz w:val="18"/>
                <w:szCs w:val="18"/>
              </w:rPr>
              <w:t>45.44%</w:t>
            </w:r>
          </w:p>
        </w:tc>
      </w:tr>
      <w:tr w:rsidR="009047EE" w:rsidRPr="0001193B" w:rsidTr="009047EE">
        <w:trPr>
          <w:trHeight w:val="117"/>
          <w:jc w:val="center"/>
        </w:trPr>
        <w:tc>
          <w:tcPr>
            <w:tcW w:w="657" w:type="dxa"/>
            <w:tcBorders>
              <w:top w:val="single" w:sz="8" w:space="0" w:color="auto"/>
              <w:left w:val="single" w:sz="12" w:space="0" w:color="auto"/>
              <w:bottom w:val="single" w:sz="8" w:space="0" w:color="auto"/>
              <w:right w:val="single" w:sz="8" w:space="0" w:color="auto"/>
            </w:tcBorders>
            <w:noWrap/>
            <w:tcMar>
              <w:top w:w="43" w:type="dxa"/>
              <w:left w:w="13" w:type="dxa"/>
              <w:bottom w:w="43" w:type="dxa"/>
              <w:right w:w="13" w:type="dxa"/>
            </w:tcMar>
          </w:tcPr>
          <w:p w:rsidR="009047EE" w:rsidRPr="00E21A30" w:rsidRDefault="009047EE" w:rsidP="00B44A2E">
            <w:pPr>
              <w:tabs>
                <w:tab w:val="left" w:pos="70"/>
              </w:tabs>
              <w:spacing w:after="0" w:line="240" w:lineRule="auto"/>
              <w:ind w:hanging="75"/>
              <w:jc w:val="center"/>
              <w:rPr>
                <w:rFonts w:cs="Arial"/>
                <w:b/>
                <w:bCs/>
                <w:sz w:val="18"/>
                <w:szCs w:val="18"/>
              </w:rPr>
            </w:pPr>
            <w:r w:rsidRPr="00E21A30">
              <w:rPr>
                <w:rFonts w:cs="Arial"/>
                <w:b/>
                <w:bCs/>
                <w:sz w:val="18"/>
                <w:szCs w:val="18"/>
              </w:rPr>
              <w:t>1112</w:t>
            </w:r>
          </w:p>
        </w:tc>
        <w:tc>
          <w:tcPr>
            <w:tcW w:w="4049" w:type="dxa"/>
            <w:gridSpan w:val="2"/>
            <w:tcBorders>
              <w:top w:val="single" w:sz="8" w:space="0" w:color="auto"/>
              <w:left w:val="single" w:sz="8" w:space="0" w:color="auto"/>
              <w:bottom w:val="single" w:sz="8" w:space="0" w:color="auto"/>
              <w:right w:val="single" w:sz="8" w:space="0" w:color="auto"/>
            </w:tcBorders>
            <w:noWrap/>
            <w:tcMar>
              <w:top w:w="43" w:type="dxa"/>
              <w:left w:w="72" w:type="dxa"/>
              <w:bottom w:w="43" w:type="dxa"/>
              <w:right w:w="13" w:type="dxa"/>
            </w:tcMar>
          </w:tcPr>
          <w:p w:rsidR="009047EE" w:rsidRPr="00E21A30" w:rsidRDefault="009047EE" w:rsidP="00B44A2E">
            <w:pPr>
              <w:spacing w:after="0" w:line="240" w:lineRule="auto"/>
              <w:ind w:left="108"/>
              <w:rPr>
                <w:rFonts w:cs="Arial"/>
                <w:b/>
                <w:bCs/>
                <w:sz w:val="18"/>
                <w:szCs w:val="18"/>
              </w:rPr>
            </w:pPr>
            <w:r w:rsidRPr="00E21A30">
              <w:rPr>
                <w:rFonts w:cs="Arial"/>
                <w:b/>
                <w:bCs/>
                <w:sz w:val="18"/>
                <w:szCs w:val="18"/>
              </w:rPr>
              <w:t xml:space="preserve">Social Security </w:t>
            </w:r>
            <w:r w:rsidRPr="00E21A30">
              <w:rPr>
                <w:rFonts w:cs="Arial"/>
                <w:b/>
                <w:bCs/>
                <w:sz w:val="18"/>
                <w:szCs w:val="18"/>
                <w:vertAlign w:val="superscript"/>
              </w:rPr>
              <w:t>2</w:t>
            </w:r>
          </w:p>
        </w:tc>
        <w:tc>
          <w:tcPr>
            <w:tcW w:w="3040" w:type="dxa"/>
            <w:tcBorders>
              <w:top w:val="single" w:sz="8" w:space="0" w:color="auto"/>
              <w:left w:val="single" w:sz="4" w:space="0" w:color="auto"/>
              <w:bottom w:val="single" w:sz="8" w:space="0" w:color="auto"/>
              <w:right w:val="single" w:sz="12" w:space="0" w:color="auto"/>
            </w:tcBorders>
          </w:tcPr>
          <w:p w:rsidR="009047EE" w:rsidRPr="00E21A30" w:rsidRDefault="009047EE" w:rsidP="00B44A2E">
            <w:pPr>
              <w:tabs>
                <w:tab w:val="left" w:pos="-60"/>
              </w:tabs>
              <w:spacing w:after="0" w:line="240" w:lineRule="auto"/>
              <w:ind w:left="-60"/>
              <w:jc w:val="center"/>
              <w:rPr>
                <w:sz w:val="18"/>
                <w:szCs w:val="18"/>
              </w:rPr>
            </w:pPr>
            <w:r w:rsidRPr="00E21A30">
              <w:rPr>
                <w:sz w:val="18"/>
                <w:szCs w:val="18"/>
              </w:rPr>
              <w:t xml:space="preserve">6.20% </w:t>
            </w:r>
            <w:r w:rsidRPr="00E21A30">
              <w:rPr>
                <w:b/>
                <w:bCs/>
                <w:sz w:val="18"/>
                <w:szCs w:val="18"/>
              </w:rPr>
              <w:t>capped</w:t>
            </w:r>
            <w:r w:rsidRPr="00E21A30">
              <w:rPr>
                <w:sz w:val="18"/>
                <w:szCs w:val="18"/>
              </w:rPr>
              <w:t xml:space="preserve"> at $113,700</w:t>
            </w:r>
          </w:p>
        </w:tc>
      </w:tr>
      <w:tr w:rsidR="009047EE" w:rsidRPr="0001193B" w:rsidTr="009047EE">
        <w:trPr>
          <w:trHeight w:val="153"/>
          <w:jc w:val="center"/>
        </w:trPr>
        <w:tc>
          <w:tcPr>
            <w:tcW w:w="657" w:type="dxa"/>
            <w:tcBorders>
              <w:top w:val="single" w:sz="8" w:space="0" w:color="auto"/>
              <w:left w:val="single" w:sz="12" w:space="0" w:color="auto"/>
              <w:bottom w:val="single" w:sz="8" w:space="0" w:color="auto"/>
              <w:right w:val="single" w:sz="8" w:space="0" w:color="auto"/>
            </w:tcBorders>
            <w:noWrap/>
            <w:tcMar>
              <w:top w:w="43" w:type="dxa"/>
              <w:left w:w="13" w:type="dxa"/>
              <w:bottom w:w="43" w:type="dxa"/>
              <w:right w:w="13" w:type="dxa"/>
            </w:tcMar>
          </w:tcPr>
          <w:p w:rsidR="009047EE" w:rsidRPr="00E21A30" w:rsidRDefault="009047EE" w:rsidP="00B44A2E">
            <w:pPr>
              <w:tabs>
                <w:tab w:val="left" w:pos="70"/>
              </w:tabs>
              <w:spacing w:after="0" w:line="240" w:lineRule="auto"/>
              <w:ind w:hanging="75"/>
              <w:jc w:val="center"/>
              <w:rPr>
                <w:rFonts w:cs="Arial"/>
                <w:b/>
                <w:bCs/>
                <w:sz w:val="18"/>
                <w:szCs w:val="18"/>
              </w:rPr>
            </w:pPr>
            <w:r w:rsidRPr="00E21A30">
              <w:rPr>
                <w:rFonts w:cs="Arial"/>
                <w:b/>
                <w:bCs/>
                <w:sz w:val="18"/>
                <w:szCs w:val="18"/>
              </w:rPr>
              <w:t>1112</w:t>
            </w:r>
          </w:p>
        </w:tc>
        <w:tc>
          <w:tcPr>
            <w:tcW w:w="4049" w:type="dxa"/>
            <w:gridSpan w:val="2"/>
            <w:tcBorders>
              <w:top w:val="single" w:sz="8" w:space="0" w:color="auto"/>
              <w:left w:val="single" w:sz="8" w:space="0" w:color="auto"/>
              <w:bottom w:val="single" w:sz="8" w:space="0" w:color="auto"/>
              <w:right w:val="single" w:sz="8" w:space="0" w:color="auto"/>
            </w:tcBorders>
            <w:noWrap/>
            <w:tcMar>
              <w:top w:w="43" w:type="dxa"/>
              <w:left w:w="72" w:type="dxa"/>
              <w:bottom w:w="43" w:type="dxa"/>
              <w:right w:w="13" w:type="dxa"/>
            </w:tcMar>
          </w:tcPr>
          <w:p w:rsidR="009047EE" w:rsidRPr="00E21A30" w:rsidRDefault="009047EE" w:rsidP="00B44A2E">
            <w:pPr>
              <w:spacing w:after="0" w:line="240" w:lineRule="auto"/>
              <w:ind w:left="108"/>
              <w:rPr>
                <w:rFonts w:cs="Arial"/>
                <w:b/>
                <w:bCs/>
                <w:sz w:val="18"/>
                <w:szCs w:val="18"/>
              </w:rPr>
            </w:pPr>
            <w:r w:rsidRPr="00E21A30">
              <w:rPr>
                <w:rFonts w:cs="Arial"/>
                <w:b/>
                <w:bCs/>
                <w:sz w:val="18"/>
                <w:szCs w:val="18"/>
              </w:rPr>
              <w:t>Medicare</w:t>
            </w:r>
          </w:p>
        </w:tc>
        <w:tc>
          <w:tcPr>
            <w:tcW w:w="3040" w:type="dxa"/>
            <w:tcBorders>
              <w:top w:val="single" w:sz="8" w:space="0" w:color="auto"/>
              <w:left w:val="single" w:sz="4" w:space="0" w:color="auto"/>
              <w:bottom w:val="single" w:sz="8" w:space="0" w:color="auto"/>
              <w:right w:val="single" w:sz="12" w:space="0" w:color="auto"/>
            </w:tcBorders>
          </w:tcPr>
          <w:p w:rsidR="009047EE" w:rsidRPr="00E21A30" w:rsidRDefault="009047EE" w:rsidP="00B44A2E">
            <w:pPr>
              <w:tabs>
                <w:tab w:val="left" w:pos="-60"/>
              </w:tabs>
              <w:spacing w:after="0" w:line="240" w:lineRule="auto"/>
              <w:ind w:left="-60"/>
              <w:jc w:val="center"/>
              <w:rPr>
                <w:sz w:val="18"/>
                <w:szCs w:val="18"/>
              </w:rPr>
            </w:pPr>
            <w:r w:rsidRPr="00E21A30">
              <w:rPr>
                <w:sz w:val="18"/>
                <w:szCs w:val="18"/>
              </w:rPr>
              <w:t>1.45%</w:t>
            </w:r>
          </w:p>
        </w:tc>
      </w:tr>
      <w:tr w:rsidR="009047EE" w:rsidRPr="0001193B" w:rsidTr="009047EE">
        <w:trPr>
          <w:trHeight w:val="153"/>
          <w:jc w:val="center"/>
        </w:trPr>
        <w:tc>
          <w:tcPr>
            <w:tcW w:w="657" w:type="dxa"/>
            <w:tcBorders>
              <w:top w:val="single" w:sz="8" w:space="0" w:color="auto"/>
              <w:left w:val="single" w:sz="12" w:space="0" w:color="auto"/>
              <w:bottom w:val="single" w:sz="8" w:space="0" w:color="auto"/>
              <w:right w:val="single" w:sz="8" w:space="0" w:color="auto"/>
            </w:tcBorders>
            <w:noWrap/>
            <w:tcMar>
              <w:top w:w="43" w:type="dxa"/>
              <w:left w:w="13" w:type="dxa"/>
              <w:bottom w:w="43" w:type="dxa"/>
              <w:right w:w="13" w:type="dxa"/>
            </w:tcMar>
          </w:tcPr>
          <w:p w:rsidR="009047EE" w:rsidRPr="00E21A30" w:rsidRDefault="009047EE" w:rsidP="00B44A2E">
            <w:pPr>
              <w:tabs>
                <w:tab w:val="left" w:pos="70"/>
              </w:tabs>
              <w:spacing w:after="0" w:line="240" w:lineRule="auto"/>
              <w:ind w:hanging="75"/>
              <w:jc w:val="center"/>
              <w:rPr>
                <w:rFonts w:cs="Arial"/>
                <w:b/>
                <w:bCs/>
                <w:sz w:val="18"/>
                <w:szCs w:val="18"/>
              </w:rPr>
            </w:pPr>
            <w:r w:rsidRPr="00E21A30">
              <w:rPr>
                <w:rFonts w:cs="Arial"/>
                <w:b/>
                <w:bCs/>
                <w:sz w:val="18"/>
                <w:szCs w:val="18"/>
              </w:rPr>
              <w:t>1114</w:t>
            </w:r>
          </w:p>
        </w:tc>
        <w:tc>
          <w:tcPr>
            <w:tcW w:w="4049" w:type="dxa"/>
            <w:gridSpan w:val="2"/>
            <w:tcBorders>
              <w:top w:val="single" w:sz="8" w:space="0" w:color="auto"/>
              <w:left w:val="single" w:sz="8" w:space="0" w:color="auto"/>
              <w:bottom w:val="single" w:sz="4" w:space="0" w:color="auto"/>
              <w:right w:val="single" w:sz="8" w:space="0" w:color="auto"/>
            </w:tcBorders>
            <w:noWrap/>
            <w:tcMar>
              <w:top w:w="43" w:type="dxa"/>
              <w:left w:w="72" w:type="dxa"/>
              <w:bottom w:w="43" w:type="dxa"/>
              <w:right w:w="13" w:type="dxa"/>
            </w:tcMar>
          </w:tcPr>
          <w:p w:rsidR="009047EE" w:rsidRPr="00E21A30" w:rsidRDefault="009047EE" w:rsidP="00B44A2E">
            <w:pPr>
              <w:spacing w:after="0" w:line="240" w:lineRule="auto"/>
              <w:ind w:left="108"/>
              <w:rPr>
                <w:rFonts w:cs="Arial"/>
                <w:b/>
                <w:bCs/>
                <w:sz w:val="18"/>
                <w:szCs w:val="18"/>
              </w:rPr>
            </w:pPr>
            <w:r w:rsidRPr="00E21A30">
              <w:rPr>
                <w:rFonts w:cs="Arial"/>
                <w:b/>
                <w:bCs/>
                <w:sz w:val="18"/>
                <w:szCs w:val="18"/>
              </w:rPr>
              <w:t>Group Life</w:t>
            </w:r>
          </w:p>
        </w:tc>
        <w:tc>
          <w:tcPr>
            <w:tcW w:w="3040" w:type="dxa"/>
            <w:tcBorders>
              <w:top w:val="single" w:sz="8" w:space="0" w:color="auto"/>
              <w:left w:val="single" w:sz="4" w:space="0" w:color="auto"/>
              <w:bottom w:val="single" w:sz="8" w:space="0" w:color="auto"/>
              <w:right w:val="single" w:sz="12" w:space="0" w:color="auto"/>
            </w:tcBorders>
          </w:tcPr>
          <w:p w:rsidR="009047EE" w:rsidRPr="00E21A30" w:rsidRDefault="009047EE" w:rsidP="00B44A2E">
            <w:pPr>
              <w:tabs>
                <w:tab w:val="left" w:pos="-60"/>
              </w:tabs>
              <w:spacing w:after="0" w:line="240" w:lineRule="auto"/>
              <w:ind w:left="-60"/>
              <w:jc w:val="center"/>
              <w:rPr>
                <w:sz w:val="18"/>
                <w:szCs w:val="18"/>
              </w:rPr>
            </w:pPr>
            <w:r w:rsidRPr="00E21A30">
              <w:rPr>
                <w:sz w:val="18"/>
                <w:szCs w:val="18"/>
              </w:rPr>
              <w:t>1.19%</w:t>
            </w:r>
          </w:p>
        </w:tc>
      </w:tr>
      <w:tr w:rsidR="009047EE" w:rsidRPr="0001193B" w:rsidTr="009047EE">
        <w:trPr>
          <w:trHeight w:val="180"/>
          <w:jc w:val="center"/>
        </w:trPr>
        <w:tc>
          <w:tcPr>
            <w:tcW w:w="657" w:type="dxa"/>
            <w:tcBorders>
              <w:top w:val="single" w:sz="8" w:space="0" w:color="auto"/>
              <w:left w:val="single" w:sz="12" w:space="0" w:color="auto"/>
              <w:bottom w:val="nil"/>
              <w:right w:val="single" w:sz="4" w:space="0" w:color="auto"/>
            </w:tcBorders>
            <w:noWrap/>
            <w:tcMar>
              <w:top w:w="43" w:type="dxa"/>
              <w:left w:w="13" w:type="dxa"/>
              <w:bottom w:w="43" w:type="dxa"/>
              <w:right w:w="13" w:type="dxa"/>
            </w:tcMar>
          </w:tcPr>
          <w:p w:rsidR="009047EE" w:rsidRPr="00E21A30" w:rsidRDefault="009047EE" w:rsidP="00B44A2E">
            <w:pPr>
              <w:tabs>
                <w:tab w:val="left" w:pos="70"/>
              </w:tabs>
              <w:spacing w:after="0" w:line="240" w:lineRule="auto"/>
              <w:ind w:hanging="75"/>
              <w:jc w:val="center"/>
              <w:rPr>
                <w:rFonts w:cs="Arial"/>
                <w:b/>
                <w:bCs/>
                <w:sz w:val="18"/>
                <w:szCs w:val="18"/>
              </w:rPr>
            </w:pPr>
            <w:r w:rsidRPr="00E21A30">
              <w:rPr>
                <w:rFonts w:cs="Arial"/>
                <w:b/>
                <w:bCs/>
                <w:sz w:val="18"/>
                <w:szCs w:val="18"/>
              </w:rPr>
              <w:t>1115</w:t>
            </w:r>
          </w:p>
        </w:tc>
        <w:tc>
          <w:tcPr>
            <w:tcW w:w="4049" w:type="dxa"/>
            <w:gridSpan w:val="2"/>
            <w:tcBorders>
              <w:top w:val="single" w:sz="4" w:space="0" w:color="auto"/>
              <w:left w:val="single" w:sz="4" w:space="0" w:color="auto"/>
              <w:right w:val="single" w:sz="4" w:space="0" w:color="auto"/>
            </w:tcBorders>
            <w:noWrap/>
            <w:tcMar>
              <w:top w:w="43" w:type="dxa"/>
              <w:left w:w="72" w:type="dxa"/>
              <w:bottom w:w="43" w:type="dxa"/>
              <w:right w:w="13" w:type="dxa"/>
            </w:tcMar>
          </w:tcPr>
          <w:p w:rsidR="009047EE" w:rsidRPr="00E21A30" w:rsidRDefault="009047EE" w:rsidP="00B44A2E">
            <w:pPr>
              <w:spacing w:after="0" w:line="240" w:lineRule="auto"/>
              <w:ind w:left="108"/>
              <w:rPr>
                <w:rFonts w:cs="Arial"/>
                <w:b/>
                <w:bCs/>
                <w:sz w:val="18"/>
                <w:szCs w:val="18"/>
              </w:rPr>
            </w:pPr>
            <w:r w:rsidRPr="00E21A30">
              <w:rPr>
                <w:rFonts w:cs="Arial"/>
                <w:b/>
                <w:bCs/>
                <w:sz w:val="18"/>
                <w:szCs w:val="18"/>
              </w:rPr>
              <w:t xml:space="preserve">Annual Employer Health Insurance Premiums </w:t>
            </w:r>
          </w:p>
        </w:tc>
        <w:tc>
          <w:tcPr>
            <w:tcW w:w="3040" w:type="dxa"/>
            <w:tcBorders>
              <w:top w:val="single" w:sz="8" w:space="0" w:color="auto"/>
              <w:left w:val="single" w:sz="4" w:space="0" w:color="auto"/>
              <w:bottom w:val="nil"/>
              <w:right w:val="single" w:sz="12" w:space="0" w:color="auto"/>
            </w:tcBorders>
          </w:tcPr>
          <w:p w:rsidR="009047EE" w:rsidRPr="00E21A30" w:rsidRDefault="009047EE" w:rsidP="00B44A2E">
            <w:pPr>
              <w:tabs>
                <w:tab w:val="left" w:pos="-60"/>
              </w:tabs>
              <w:spacing w:after="0" w:line="240" w:lineRule="auto"/>
              <w:ind w:left="-60"/>
              <w:jc w:val="center"/>
              <w:rPr>
                <w:sz w:val="18"/>
                <w:szCs w:val="18"/>
              </w:rPr>
            </w:pPr>
          </w:p>
        </w:tc>
      </w:tr>
      <w:tr w:rsidR="009047EE" w:rsidRPr="0001193B" w:rsidTr="009047EE">
        <w:trPr>
          <w:trHeight w:val="255"/>
          <w:jc w:val="center"/>
        </w:trPr>
        <w:tc>
          <w:tcPr>
            <w:tcW w:w="657" w:type="dxa"/>
            <w:tcBorders>
              <w:top w:val="nil"/>
              <w:left w:val="single" w:sz="12" w:space="0" w:color="auto"/>
              <w:bottom w:val="nil"/>
              <w:right w:val="single" w:sz="4" w:space="0" w:color="auto"/>
            </w:tcBorders>
            <w:noWrap/>
            <w:tcMar>
              <w:top w:w="13" w:type="dxa"/>
              <w:left w:w="13" w:type="dxa"/>
              <w:bottom w:w="0" w:type="dxa"/>
              <w:right w:w="13" w:type="dxa"/>
            </w:tcMar>
          </w:tcPr>
          <w:p w:rsidR="009047EE" w:rsidRPr="00E21A30" w:rsidRDefault="009047EE" w:rsidP="00B44A2E">
            <w:pPr>
              <w:tabs>
                <w:tab w:val="left" w:pos="70"/>
              </w:tabs>
              <w:spacing w:after="0" w:line="240" w:lineRule="auto"/>
              <w:ind w:hanging="75"/>
              <w:jc w:val="center"/>
              <w:rPr>
                <w:rFonts w:cs="Arial"/>
                <w:sz w:val="18"/>
                <w:szCs w:val="18"/>
              </w:rPr>
            </w:pPr>
          </w:p>
        </w:tc>
        <w:tc>
          <w:tcPr>
            <w:tcW w:w="2519" w:type="dxa"/>
            <w:vMerge w:val="restart"/>
            <w:tcBorders>
              <w:left w:val="single" w:sz="4" w:space="0" w:color="auto"/>
            </w:tcBorders>
            <w:noWrap/>
            <w:tcMar>
              <w:top w:w="13" w:type="dxa"/>
              <w:left w:w="72" w:type="dxa"/>
              <w:bottom w:w="0" w:type="dxa"/>
              <w:right w:w="13" w:type="dxa"/>
            </w:tcMar>
          </w:tcPr>
          <w:p w:rsidR="009047EE" w:rsidRPr="00E21A30" w:rsidRDefault="009047EE" w:rsidP="00B44A2E">
            <w:pPr>
              <w:spacing w:after="0" w:line="240" w:lineRule="auto"/>
              <w:ind w:left="344" w:right="162"/>
              <w:rPr>
                <w:sz w:val="18"/>
                <w:szCs w:val="18"/>
              </w:rPr>
            </w:pPr>
            <w:r w:rsidRPr="00E21A30">
              <w:rPr>
                <w:b/>
                <w:i/>
                <w:sz w:val="18"/>
                <w:szCs w:val="18"/>
              </w:rPr>
              <w:t xml:space="preserve">COVA Care </w:t>
            </w:r>
          </w:p>
        </w:tc>
        <w:tc>
          <w:tcPr>
            <w:tcW w:w="1530" w:type="dxa"/>
            <w:tcBorders>
              <w:top w:val="nil"/>
              <w:left w:val="nil"/>
              <w:bottom w:val="nil"/>
              <w:right w:val="single" w:sz="4" w:space="0" w:color="auto"/>
            </w:tcBorders>
          </w:tcPr>
          <w:p w:rsidR="009047EE" w:rsidRPr="00E21A30" w:rsidRDefault="009047EE" w:rsidP="00B44A2E">
            <w:pPr>
              <w:tabs>
                <w:tab w:val="left" w:pos="496"/>
              </w:tabs>
              <w:spacing w:after="0" w:line="240" w:lineRule="auto"/>
              <w:rPr>
                <w:sz w:val="18"/>
                <w:szCs w:val="18"/>
              </w:rPr>
            </w:pPr>
            <w:r w:rsidRPr="00E21A30">
              <w:rPr>
                <w:sz w:val="18"/>
                <w:szCs w:val="18"/>
              </w:rPr>
              <w:t>Single</w:t>
            </w:r>
          </w:p>
        </w:tc>
        <w:tc>
          <w:tcPr>
            <w:tcW w:w="3040" w:type="dxa"/>
            <w:tcBorders>
              <w:top w:val="nil"/>
              <w:left w:val="single" w:sz="4" w:space="0" w:color="auto"/>
              <w:bottom w:val="nil"/>
              <w:right w:val="single" w:sz="12" w:space="0" w:color="auto"/>
            </w:tcBorders>
          </w:tcPr>
          <w:p w:rsidR="009047EE" w:rsidRPr="00E21A30" w:rsidRDefault="009047EE" w:rsidP="002906E0">
            <w:pPr>
              <w:tabs>
                <w:tab w:val="left" w:pos="-60"/>
              </w:tabs>
              <w:spacing w:after="0" w:line="240" w:lineRule="auto"/>
              <w:ind w:left="-60"/>
              <w:jc w:val="center"/>
              <w:rPr>
                <w:sz w:val="18"/>
                <w:szCs w:val="18"/>
              </w:rPr>
            </w:pPr>
            <w:r w:rsidRPr="00E21A30">
              <w:rPr>
                <w:sz w:val="18"/>
                <w:szCs w:val="18"/>
              </w:rPr>
              <w:t>$6,0</w:t>
            </w:r>
            <w:r>
              <w:rPr>
                <w:sz w:val="18"/>
                <w:szCs w:val="18"/>
              </w:rPr>
              <w:t>24</w:t>
            </w:r>
          </w:p>
        </w:tc>
      </w:tr>
      <w:tr w:rsidR="009047EE" w:rsidRPr="0001193B" w:rsidTr="009047EE">
        <w:trPr>
          <w:trHeight w:val="255"/>
          <w:jc w:val="center"/>
        </w:trPr>
        <w:tc>
          <w:tcPr>
            <w:tcW w:w="657" w:type="dxa"/>
            <w:tcBorders>
              <w:top w:val="nil"/>
              <w:left w:val="single" w:sz="12" w:space="0" w:color="auto"/>
              <w:bottom w:val="nil"/>
              <w:right w:val="single" w:sz="4" w:space="0" w:color="auto"/>
            </w:tcBorders>
            <w:noWrap/>
            <w:tcMar>
              <w:top w:w="13" w:type="dxa"/>
              <w:left w:w="13" w:type="dxa"/>
              <w:bottom w:w="0" w:type="dxa"/>
              <w:right w:w="13" w:type="dxa"/>
            </w:tcMar>
          </w:tcPr>
          <w:p w:rsidR="009047EE" w:rsidRPr="00E21A30" w:rsidRDefault="009047EE" w:rsidP="00B44A2E">
            <w:pPr>
              <w:tabs>
                <w:tab w:val="left" w:pos="70"/>
              </w:tabs>
              <w:spacing w:after="0" w:line="240" w:lineRule="auto"/>
              <w:ind w:hanging="75"/>
              <w:jc w:val="center"/>
              <w:rPr>
                <w:rFonts w:cs="Arial"/>
                <w:sz w:val="18"/>
                <w:szCs w:val="18"/>
              </w:rPr>
            </w:pPr>
          </w:p>
        </w:tc>
        <w:tc>
          <w:tcPr>
            <w:tcW w:w="2519" w:type="dxa"/>
            <w:vMerge/>
            <w:tcBorders>
              <w:left w:val="single" w:sz="4" w:space="0" w:color="auto"/>
            </w:tcBorders>
            <w:noWrap/>
            <w:tcMar>
              <w:top w:w="13" w:type="dxa"/>
              <w:left w:w="72" w:type="dxa"/>
              <w:bottom w:w="0" w:type="dxa"/>
              <w:right w:w="13" w:type="dxa"/>
            </w:tcMar>
          </w:tcPr>
          <w:p w:rsidR="009047EE" w:rsidRPr="00E21A30" w:rsidRDefault="009047EE" w:rsidP="00B44A2E">
            <w:pPr>
              <w:tabs>
                <w:tab w:val="left" w:pos="496"/>
              </w:tabs>
              <w:spacing w:after="0" w:line="240" w:lineRule="auto"/>
              <w:rPr>
                <w:sz w:val="18"/>
                <w:szCs w:val="18"/>
              </w:rPr>
            </w:pPr>
          </w:p>
        </w:tc>
        <w:tc>
          <w:tcPr>
            <w:tcW w:w="1530" w:type="dxa"/>
            <w:tcBorders>
              <w:top w:val="nil"/>
              <w:left w:val="nil"/>
              <w:bottom w:val="nil"/>
              <w:right w:val="single" w:sz="4" w:space="0" w:color="auto"/>
            </w:tcBorders>
          </w:tcPr>
          <w:p w:rsidR="009047EE" w:rsidRPr="00E21A30" w:rsidRDefault="009047EE" w:rsidP="00B44A2E">
            <w:pPr>
              <w:tabs>
                <w:tab w:val="left" w:pos="496"/>
              </w:tabs>
              <w:spacing w:after="0" w:line="240" w:lineRule="auto"/>
              <w:rPr>
                <w:sz w:val="18"/>
                <w:szCs w:val="18"/>
              </w:rPr>
            </w:pPr>
            <w:r w:rsidRPr="00E21A30">
              <w:rPr>
                <w:sz w:val="18"/>
                <w:szCs w:val="18"/>
              </w:rPr>
              <w:t>Employee + One</w:t>
            </w:r>
          </w:p>
        </w:tc>
        <w:tc>
          <w:tcPr>
            <w:tcW w:w="3040" w:type="dxa"/>
            <w:tcBorders>
              <w:top w:val="nil"/>
              <w:left w:val="single" w:sz="4" w:space="0" w:color="auto"/>
              <w:bottom w:val="nil"/>
              <w:right w:val="single" w:sz="12" w:space="0" w:color="auto"/>
            </w:tcBorders>
          </w:tcPr>
          <w:p w:rsidR="009047EE" w:rsidRPr="00E21A30" w:rsidRDefault="009047EE" w:rsidP="00B44A2E">
            <w:pPr>
              <w:tabs>
                <w:tab w:val="left" w:pos="-60"/>
              </w:tabs>
              <w:spacing w:after="0" w:line="240" w:lineRule="auto"/>
              <w:ind w:left="-60"/>
              <w:jc w:val="center"/>
              <w:rPr>
                <w:sz w:val="18"/>
                <w:szCs w:val="18"/>
              </w:rPr>
            </w:pPr>
            <w:r w:rsidRPr="00E21A30">
              <w:rPr>
                <w:sz w:val="18"/>
                <w:szCs w:val="18"/>
              </w:rPr>
              <w:t>$10,812</w:t>
            </w:r>
          </w:p>
        </w:tc>
      </w:tr>
      <w:tr w:rsidR="009047EE" w:rsidRPr="0001193B" w:rsidTr="009047EE">
        <w:trPr>
          <w:trHeight w:val="230"/>
          <w:jc w:val="center"/>
        </w:trPr>
        <w:tc>
          <w:tcPr>
            <w:tcW w:w="657" w:type="dxa"/>
            <w:tcBorders>
              <w:top w:val="nil"/>
              <w:left w:val="single" w:sz="12" w:space="0" w:color="auto"/>
              <w:bottom w:val="nil"/>
              <w:right w:val="single" w:sz="4" w:space="0" w:color="auto"/>
            </w:tcBorders>
            <w:noWrap/>
            <w:tcMar>
              <w:top w:w="13" w:type="dxa"/>
              <w:left w:w="13" w:type="dxa"/>
              <w:bottom w:w="0" w:type="dxa"/>
              <w:right w:w="13" w:type="dxa"/>
            </w:tcMar>
          </w:tcPr>
          <w:p w:rsidR="009047EE" w:rsidRPr="00E21A30" w:rsidRDefault="009047EE" w:rsidP="00B44A2E">
            <w:pPr>
              <w:tabs>
                <w:tab w:val="left" w:pos="70"/>
              </w:tabs>
              <w:spacing w:after="0" w:line="240" w:lineRule="auto"/>
              <w:ind w:hanging="75"/>
              <w:jc w:val="center"/>
              <w:rPr>
                <w:rFonts w:cs="Arial"/>
                <w:sz w:val="18"/>
                <w:szCs w:val="18"/>
              </w:rPr>
            </w:pPr>
          </w:p>
        </w:tc>
        <w:tc>
          <w:tcPr>
            <w:tcW w:w="2519" w:type="dxa"/>
            <w:tcBorders>
              <w:left w:val="single" w:sz="4" w:space="0" w:color="auto"/>
            </w:tcBorders>
            <w:noWrap/>
            <w:tcMar>
              <w:top w:w="13" w:type="dxa"/>
              <w:left w:w="72" w:type="dxa"/>
              <w:bottom w:w="0" w:type="dxa"/>
              <w:right w:w="13" w:type="dxa"/>
            </w:tcMar>
          </w:tcPr>
          <w:p w:rsidR="009047EE" w:rsidRPr="00E21A30" w:rsidRDefault="009047EE" w:rsidP="00B44A2E">
            <w:pPr>
              <w:tabs>
                <w:tab w:val="left" w:pos="496"/>
              </w:tabs>
              <w:spacing w:after="0" w:line="240" w:lineRule="auto"/>
              <w:rPr>
                <w:sz w:val="18"/>
                <w:szCs w:val="18"/>
              </w:rPr>
            </w:pPr>
          </w:p>
        </w:tc>
        <w:tc>
          <w:tcPr>
            <w:tcW w:w="1530" w:type="dxa"/>
            <w:tcBorders>
              <w:top w:val="nil"/>
              <w:left w:val="nil"/>
              <w:bottom w:val="nil"/>
              <w:right w:val="single" w:sz="4" w:space="0" w:color="auto"/>
            </w:tcBorders>
          </w:tcPr>
          <w:p w:rsidR="009047EE" w:rsidRPr="00E21A30" w:rsidRDefault="009047EE" w:rsidP="00B44A2E">
            <w:pPr>
              <w:tabs>
                <w:tab w:val="left" w:pos="496"/>
              </w:tabs>
              <w:spacing w:after="0" w:line="240" w:lineRule="auto"/>
              <w:rPr>
                <w:sz w:val="18"/>
                <w:szCs w:val="18"/>
              </w:rPr>
            </w:pPr>
            <w:r w:rsidRPr="00E21A30">
              <w:rPr>
                <w:sz w:val="18"/>
                <w:szCs w:val="18"/>
              </w:rPr>
              <w:t>Family</w:t>
            </w:r>
          </w:p>
        </w:tc>
        <w:tc>
          <w:tcPr>
            <w:tcW w:w="3040" w:type="dxa"/>
            <w:tcBorders>
              <w:top w:val="nil"/>
              <w:left w:val="single" w:sz="4" w:space="0" w:color="auto"/>
              <w:bottom w:val="nil"/>
              <w:right w:val="single" w:sz="12" w:space="0" w:color="auto"/>
            </w:tcBorders>
          </w:tcPr>
          <w:p w:rsidR="009047EE" w:rsidRPr="00E21A30" w:rsidRDefault="009047EE" w:rsidP="00B44A2E">
            <w:pPr>
              <w:tabs>
                <w:tab w:val="left" w:pos="-60"/>
              </w:tabs>
              <w:spacing w:after="0" w:line="240" w:lineRule="auto"/>
              <w:ind w:left="-60"/>
              <w:jc w:val="center"/>
              <w:rPr>
                <w:sz w:val="18"/>
                <w:szCs w:val="18"/>
              </w:rPr>
            </w:pPr>
            <w:r w:rsidRPr="00E21A30">
              <w:rPr>
                <w:sz w:val="18"/>
                <w:szCs w:val="18"/>
              </w:rPr>
              <w:t>$15,852</w:t>
            </w:r>
          </w:p>
        </w:tc>
      </w:tr>
      <w:tr w:rsidR="009047EE" w:rsidRPr="00E21A30" w:rsidTr="009047EE">
        <w:trPr>
          <w:trHeight w:val="67"/>
          <w:jc w:val="center"/>
        </w:trPr>
        <w:tc>
          <w:tcPr>
            <w:tcW w:w="657" w:type="dxa"/>
            <w:tcBorders>
              <w:top w:val="nil"/>
              <w:left w:val="single" w:sz="12" w:space="0" w:color="auto"/>
              <w:bottom w:val="nil"/>
              <w:right w:val="single" w:sz="4" w:space="0" w:color="auto"/>
            </w:tcBorders>
            <w:noWrap/>
            <w:tcMar>
              <w:top w:w="13" w:type="dxa"/>
              <w:left w:w="13" w:type="dxa"/>
              <w:bottom w:w="0" w:type="dxa"/>
              <w:right w:w="13" w:type="dxa"/>
            </w:tcMar>
          </w:tcPr>
          <w:p w:rsidR="009047EE" w:rsidRPr="00E21A30" w:rsidRDefault="009047EE" w:rsidP="00B44A2E">
            <w:pPr>
              <w:tabs>
                <w:tab w:val="left" w:pos="70"/>
              </w:tabs>
              <w:spacing w:after="0" w:line="240" w:lineRule="auto"/>
              <w:ind w:hanging="75"/>
              <w:jc w:val="center"/>
              <w:rPr>
                <w:rFonts w:cs="Arial"/>
                <w:sz w:val="6"/>
                <w:szCs w:val="6"/>
              </w:rPr>
            </w:pPr>
          </w:p>
        </w:tc>
        <w:tc>
          <w:tcPr>
            <w:tcW w:w="2519" w:type="dxa"/>
            <w:tcBorders>
              <w:left w:val="single" w:sz="4" w:space="0" w:color="auto"/>
            </w:tcBorders>
            <w:noWrap/>
            <w:tcMar>
              <w:top w:w="13" w:type="dxa"/>
              <w:left w:w="72" w:type="dxa"/>
              <w:bottom w:w="0" w:type="dxa"/>
              <w:right w:w="13" w:type="dxa"/>
            </w:tcMar>
          </w:tcPr>
          <w:p w:rsidR="009047EE" w:rsidRPr="00E21A30" w:rsidRDefault="009047EE" w:rsidP="00B44A2E">
            <w:pPr>
              <w:tabs>
                <w:tab w:val="left" w:pos="496"/>
              </w:tabs>
              <w:spacing w:after="0" w:line="240" w:lineRule="auto"/>
              <w:rPr>
                <w:sz w:val="6"/>
                <w:szCs w:val="6"/>
              </w:rPr>
            </w:pPr>
          </w:p>
        </w:tc>
        <w:tc>
          <w:tcPr>
            <w:tcW w:w="1530" w:type="dxa"/>
            <w:tcBorders>
              <w:top w:val="nil"/>
              <w:bottom w:val="nil"/>
              <w:right w:val="single" w:sz="4" w:space="0" w:color="auto"/>
            </w:tcBorders>
          </w:tcPr>
          <w:p w:rsidR="009047EE" w:rsidRPr="00E21A30" w:rsidRDefault="009047EE" w:rsidP="00B44A2E">
            <w:pPr>
              <w:tabs>
                <w:tab w:val="left" w:pos="496"/>
              </w:tabs>
              <w:spacing w:after="0" w:line="240" w:lineRule="auto"/>
              <w:rPr>
                <w:sz w:val="6"/>
                <w:szCs w:val="6"/>
              </w:rPr>
            </w:pPr>
          </w:p>
        </w:tc>
        <w:tc>
          <w:tcPr>
            <w:tcW w:w="3040" w:type="dxa"/>
            <w:tcBorders>
              <w:top w:val="nil"/>
              <w:left w:val="single" w:sz="4" w:space="0" w:color="auto"/>
              <w:bottom w:val="nil"/>
              <w:right w:val="single" w:sz="12" w:space="0" w:color="auto"/>
            </w:tcBorders>
          </w:tcPr>
          <w:p w:rsidR="009047EE" w:rsidRPr="00E21A30" w:rsidRDefault="009047EE" w:rsidP="00B44A2E">
            <w:pPr>
              <w:tabs>
                <w:tab w:val="left" w:pos="-60"/>
              </w:tabs>
              <w:spacing w:after="0" w:line="240" w:lineRule="auto"/>
              <w:ind w:left="-60"/>
              <w:jc w:val="center"/>
              <w:rPr>
                <w:sz w:val="6"/>
                <w:szCs w:val="6"/>
              </w:rPr>
            </w:pPr>
          </w:p>
        </w:tc>
      </w:tr>
      <w:tr w:rsidR="009047EE" w:rsidRPr="0001193B" w:rsidTr="009047EE">
        <w:trPr>
          <w:trHeight w:val="212"/>
          <w:jc w:val="center"/>
        </w:trPr>
        <w:tc>
          <w:tcPr>
            <w:tcW w:w="657" w:type="dxa"/>
            <w:tcBorders>
              <w:top w:val="nil"/>
              <w:left w:val="single" w:sz="12" w:space="0" w:color="auto"/>
              <w:bottom w:val="nil"/>
              <w:right w:val="single" w:sz="4" w:space="0" w:color="auto"/>
            </w:tcBorders>
            <w:noWrap/>
            <w:tcMar>
              <w:top w:w="13" w:type="dxa"/>
              <w:left w:w="13" w:type="dxa"/>
              <w:bottom w:w="0" w:type="dxa"/>
              <w:right w:w="13" w:type="dxa"/>
            </w:tcMar>
          </w:tcPr>
          <w:p w:rsidR="009047EE" w:rsidRPr="00E21A30" w:rsidRDefault="009047EE" w:rsidP="00B44A2E">
            <w:pPr>
              <w:tabs>
                <w:tab w:val="left" w:pos="70"/>
              </w:tabs>
              <w:spacing w:after="0" w:line="240" w:lineRule="auto"/>
              <w:ind w:hanging="75"/>
              <w:jc w:val="center"/>
              <w:rPr>
                <w:rFonts w:cs="Arial"/>
                <w:sz w:val="18"/>
                <w:szCs w:val="18"/>
              </w:rPr>
            </w:pPr>
          </w:p>
        </w:tc>
        <w:tc>
          <w:tcPr>
            <w:tcW w:w="2519" w:type="dxa"/>
            <w:vMerge w:val="restart"/>
            <w:tcBorders>
              <w:left w:val="single" w:sz="4" w:space="0" w:color="auto"/>
            </w:tcBorders>
            <w:noWrap/>
            <w:tcMar>
              <w:top w:w="13" w:type="dxa"/>
              <w:left w:w="72" w:type="dxa"/>
              <w:bottom w:w="0" w:type="dxa"/>
              <w:right w:w="13" w:type="dxa"/>
            </w:tcMar>
          </w:tcPr>
          <w:p w:rsidR="009047EE" w:rsidRPr="00E21A30" w:rsidRDefault="009047EE" w:rsidP="00B44A2E">
            <w:pPr>
              <w:spacing w:after="0" w:line="240" w:lineRule="auto"/>
              <w:ind w:left="344" w:right="162"/>
              <w:rPr>
                <w:b/>
                <w:i/>
                <w:sz w:val="18"/>
                <w:szCs w:val="18"/>
              </w:rPr>
            </w:pPr>
            <w:r w:rsidRPr="00E21A30">
              <w:rPr>
                <w:b/>
                <w:i/>
                <w:sz w:val="18"/>
                <w:szCs w:val="18"/>
              </w:rPr>
              <w:t>COVA High Deductible</w:t>
            </w:r>
          </w:p>
        </w:tc>
        <w:tc>
          <w:tcPr>
            <w:tcW w:w="1530" w:type="dxa"/>
            <w:tcBorders>
              <w:top w:val="nil"/>
              <w:bottom w:val="nil"/>
              <w:right w:val="single" w:sz="4" w:space="0" w:color="auto"/>
            </w:tcBorders>
          </w:tcPr>
          <w:p w:rsidR="009047EE" w:rsidRPr="00E21A30" w:rsidRDefault="009047EE" w:rsidP="00B44A2E">
            <w:pPr>
              <w:tabs>
                <w:tab w:val="left" w:pos="496"/>
              </w:tabs>
              <w:spacing w:after="0" w:line="240" w:lineRule="auto"/>
              <w:rPr>
                <w:sz w:val="18"/>
                <w:szCs w:val="18"/>
              </w:rPr>
            </w:pPr>
            <w:r w:rsidRPr="00E21A30">
              <w:rPr>
                <w:sz w:val="18"/>
                <w:szCs w:val="18"/>
              </w:rPr>
              <w:t>Single</w:t>
            </w:r>
          </w:p>
        </w:tc>
        <w:tc>
          <w:tcPr>
            <w:tcW w:w="3040" w:type="dxa"/>
            <w:tcBorders>
              <w:top w:val="nil"/>
              <w:left w:val="single" w:sz="4" w:space="0" w:color="auto"/>
              <w:bottom w:val="nil"/>
              <w:right w:val="single" w:sz="12" w:space="0" w:color="auto"/>
            </w:tcBorders>
          </w:tcPr>
          <w:p w:rsidR="009047EE" w:rsidRPr="00E21A30" w:rsidRDefault="009047EE" w:rsidP="00B44A2E">
            <w:pPr>
              <w:tabs>
                <w:tab w:val="left" w:pos="-60"/>
              </w:tabs>
              <w:spacing w:after="0" w:line="240" w:lineRule="auto"/>
              <w:ind w:left="-60"/>
              <w:jc w:val="center"/>
              <w:rPr>
                <w:sz w:val="18"/>
                <w:szCs w:val="18"/>
              </w:rPr>
            </w:pPr>
            <w:r w:rsidRPr="00E21A30">
              <w:rPr>
                <w:sz w:val="18"/>
                <w:szCs w:val="18"/>
              </w:rPr>
              <w:t>$5,172</w:t>
            </w:r>
          </w:p>
        </w:tc>
      </w:tr>
      <w:tr w:rsidR="009047EE" w:rsidRPr="0001193B" w:rsidTr="009047EE">
        <w:trPr>
          <w:trHeight w:val="255"/>
          <w:jc w:val="center"/>
        </w:trPr>
        <w:tc>
          <w:tcPr>
            <w:tcW w:w="657" w:type="dxa"/>
            <w:tcBorders>
              <w:top w:val="nil"/>
              <w:left w:val="single" w:sz="12" w:space="0" w:color="auto"/>
              <w:bottom w:val="nil"/>
              <w:right w:val="single" w:sz="4" w:space="0" w:color="auto"/>
            </w:tcBorders>
            <w:noWrap/>
            <w:tcMar>
              <w:top w:w="13" w:type="dxa"/>
              <w:left w:w="13" w:type="dxa"/>
              <w:bottom w:w="0" w:type="dxa"/>
              <w:right w:w="13" w:type="dxa"/>
            </w:tcMar>
          </w:tcPr>
          <w:p w:rsidR="009047EE" w:rsidRPr="00E21A30" w:rsidRDefault="009047EE" w:rsidP="00B44A2E">
            <w:pPr>
              <w:tabs>
                <w:tab w:val="left" w:pos="70"/>
              </w:tabs>
              <w:spacing w:after="0" w:line="240" w:lineRule="auto"/>
              <w:ind w:hanging="75"/>
              <w:jc w:val="center"/>
              <w:rPr>
                <w:rFonts w:cs="Arial"/>
                <w:sz w:val="18"/>
                <w:szCs w:val="18"/>
              </w:rPr>
            </w:pPr>
          </w:p>
        </w:tc>
        <w:tc>
          <w:tcPr>
            <w:tcW w:w="2519" w:type="dxa"/>
            <w:vMerge/>
            <w:tcBorders>
              <w:left w:val="single" w:sz="4" w:space="0" w:color="auto"/>
              <w:bottom w:val="nil"/>
            </w:tcBorders>
            <w:noWrap/>
            <w:tcMar>
              <w:top w:w="13" w:type="dxa"/>
              <w:left w:w="72" w:type="dxa"/>
              <w:bottom w:w="0" w:type="dxa"/>
              <w:right w:w="13" w:type="dxa"/>
            </w:tcMar>
          </w:tcPr>
          <w:p w:rsidR="009047EE" w:rsidRPr="00E21A30" w:rsidRDefault="009047EE" w:rsidP="00B44A2E">
            <w:pPr>
              <w:tabs>
                <w:tab w:val="left" w:pos="496"/>
              </w:tabs>
              <w:spacing w:after="0" w:line="240" w:lineRule="auto"/>
              <w:rPr>
                <w:sz w:val="18"/>
                <w:szCs w:val="18"/>
              </w:rPr>
            </w:pPr>
          </w:p>
        </w:tc>
        <w:tc>
          <w:tcPr>
            <w:tcW w:w="1530" w:type="dxa"/>
            <w:tcBorders>
              <w:top w:val="nil"/>
              <w:bottom w:val="nil"/>
              <w:right w:val="single" w:sz="4" w:space="0" w:color="auto"/>
            </w:tcBorders>
          </w:tcPr>
          <w:p w:rsidR="009047EE" w:rsidRPr="00E21A30" w:rsidRDefault="009047EE" w:rsidP="00B44A2E">
            <w:pPr>
              <w:tabs>
                <w:tab w:val="left" w:pos="496"/>
              </w:tabs>
              <w:spacing w:after="0" w:line="240" w:lineRule="auto"/>
              <w:rPr>
                <w:sz w:val="18"/>
                <w:szCs w:val="18"/>
              </w:rPr>
            </w:pPr>
            <w:r w:rsidRPr="00E21A30">
              <w:rPr>
                <w:sz w:val="18"/>
                <w:szCs w:val="18"/>
              </w:rPr>
              <w:t>Employee + One</w:t>
            </w:r>
          </w:p>
        </w:tc>
        <w:tc>
          <w:tcPr>
            <w:tcW w:w="3040" w:type="dxa"/>
            <w:tcBorders>
              <w:top w:val="nil"/>
              <w:left w:val="single" w:sz="4" w:space="0" w:color="auto"/>
              <w:bottom w:val="nil"/>
              <w:right w:val="single" w:sz="12" w:space="0" w:color="auto"/>
            </w:tcBorders>
          </w:tcPr>
          <w:p w:rsidR="009047EE" w:rsidRPr="00E21A30" w:rsidRDefault="009047EE" w:rsidP="00B44A2E">
            <w:pPr>
              <w:tabs>
                <w:tab w:val="left" w:pos="-60"/>
              </w:tabs>
              <w:spacing w:after="0" w:line="240" w:lineRule="auto"/>
              <w:ind w:left="-60"/>
              <w:jc w:val="center"/>
              <w:rPr>
                <w:sz w:val="18"/>
                <w:szCs w:val="18"/>
              </w:rPr>
            </w:pPr>
            <w:r w:rsidRPr="00E21A30">
              <w:rPr>
                <w:sz w:val="18"/>
                <w:szCs w:val="18"/>
              </w:rPr>
              <w:t>$9,600</w:t>
            </w:r>
          </w:p>
        </w:tc>
      </w:tr>
      <w:tr w:rsidR="009047EE" w:rsidRPr="00CB519F" w:rsidTr="009047EE">
        <w:trPr>
          <w:trHeight w:val="255"/>
          <w:jc w:val="center"/>
        </w:trPr>
        <w:tc>
          <w:tcPr>
            <w:tcW w:w="657" w:type="dxa"/>
            <w:tcBorders>
              <w:top w:val="nil"/>
              <w:left w:val="single" w:sz="12" w:space="0" w:color="auto"/>
              <w:bottom w:val="nil"/>
              <w:right w:val="single" w:sz="4" w:space="0" w:color="auto"/>
            </w:tcBorders>
            <w:noWrap/>
            <w:tcMar>
              <w:top w:w="13" w:type="dxa"/>
              <w:left w:w="13" w:type="dxa"/>
              <w:bottom w:w="0" w:type="dxa"/>
              <w:right w:w="13" w:type="dxa"/>
            </w:tcMar>
          </w:tcPr>
          <w:p w:rsidR="009047EE" w:rsidRPr="00E21A30" w:rsidRDefault="009047EE" w:rsidP="00B44A2E">
            <w:pPr>
              <w:tabs>
                <w:tab w:val="left" w:pos="70"/>
              </w:tabs>
              <w:spacing w:after="0" w:line="240" w:lineRule="auto"/>
              <w:ind w:hanging="75"/>
              <w:jc w:val="center"/>
              <w:rPr>
                <w:rFonts w:cs="Arial"/>
                <w:sz w:val="18"/>
                <w:szCs w:val="18"/>
              </w:rPr>
            </w:pPr>
          </w:p>
        </w:tc>
        <w:tc>
          <w:tcPr>
            <w:tcW w:w="2519" w:type="dxa"/>
            <w:tcBorders>
              <w:top w:val="nil"/>
              <w:left w:val="single" w:sz="4" w:space="0" w:color="auto"/>
              <w:bottom w:val="nil"/>
            </w:tcBorders>
            <w:noWrap/>
            <w:tcMar>
              <w:top w:w="13" w:type="dxa"/>
              <w:left w:w="72" w:type="dxa"/>
              <w:bottom w:w="0" w:type="dxa"/>
              <w:right w:w="13" w:type="dxa"/>
            </w:tcMar>
          </w:tcPr>
          <w:p w:rsidR="009047EE" w:rsidRPr="00E21A30" w:rsidRDefault="009047EE" w:rsidP="00B44A2E">
            <w:pPr>
              <w:tabs>
                <w:tab w:val="left" w:pos="496"/>
              </w:tabs>
              <w:spacing w:after="0" w:line="240" w:lineRule="auto"/>
              <w:rPr>
                <w:sz w:val="18"/>
                <w:szCs w:val="18"/>
              </w:rPr>
            </w:pPr>
          </w:p>
        </w:tc>
        <w:tc>
          <w:tcPr>
            <w:tcW w:w="1530" w:type="dxa"/>
            <w:tcBorders>
              <w:top w:val="nil"/>
              <w:bottom w:val="nil"/>
              <w:right w:val="single" w:sz="4" w:space="0" w:color="auto"/>
            </w:tcBorders>
          </w:tcPr>
          <w:p w:rsidR="009047EE" w:rsidRPr="00E21A30" w:rsidRDefault="009047EE" w:rsidP="00B44A2E">
            <w:pPr>
              <w:tabs>
                <w:tab w:val="left" w:pos="496"/>
              </w:tabs>
              <w:spacing w:after="0" w:line="240" w:lineRule="auto"/>
              <w:rPr>
                <w:sz w:val="18"/>
                <w:szCs w:val="18"/>
              </w:rPr>
            </w:pPr>
            <w:r w:rsidRPr="00E21A30">
              <w:rPr>
                <w:sz w:val="18"/>
                <w:szCs w:val="18"/>
              </w:rPr>
              <w:t>Family</w:t>
            </w:r>
          </w:p>
        </w:tc>
        <w:tc>
          <w:tcPr>
            <w:tcW w:w="3040" w:type="dxa"/>
            <w:tcBorders>
              <w:top w:val="nil"/>
              <w:left w:val="single" w:sz="4" w:space="0" w:color="auto"/>
              <w:bottom w:val="nil"/>
              <w:right w:val="single" w:sz="12" w:space="0" w:color="auto"/>
            </w:tcBorders>
          </w:tcPr>
          <w:p w:rsidR="009047EE" w:rsidRPr="00E21A30" w:rsidRDefault="009047EE" w:rsidP="00B44A2E">
            <w:pPr>
              <w:tabs>
                <w:tab w:val="left" w:pos="-60"/>
              </w:tabs>
              <w:spacing w:after="0" w:line="240" w:lineRule="auto"/>
              <w:ind w:left="-60"/>
              <w:jc w:val="center"/>
              <w:rPr>
                <w:sz w:val="18"/>
                <w:szCs w:val="18"/>
              </w:rPr>
            </w:pPr>
            <w:r w:rsidRPr="00E21A30">
              <w:rPr>
                <w:sz w:val="18"/>
                <w:szCs w:val="18"/>
              </w:rPr>
              <w:t>$14,028</w:t>
            </w:r>
          </w:p>
        </w:tc>
      </w:tr>
      <w:tr w:rsidR="009047EE" w:rsidRPr="00E21A30" w:rsidTr="009047EE">
        <w:trPr>
          <w:trHeight w:val="77"/>
          <w:jc w:val="center"/>
        </w:trPr>
        <w:tc>
          <w:tcPr>
            <w:tcW w:w="657" w:type="dxa"/>
            <w:tcBorders>
              <w:top w:val="nil"/>
              <w:left w:val="single" w:sz="12" w:space="0" w:color="auto"/>
              <w:bottom w:val="nil"/>
              <w:right w:val="single" w:sz="4" w:space="0" w:color="auto"/>
            </w:tcBorders>
            <w:noWrap/>
            <w:tcMar>
              <w:top w:w="13" w:type="dxa"/>
              <w:left w:w="13" w:type="dxa"/>
              <w:bottom w:w="0" w:type="dxa"/>
              <w:right w:w="13" w:type="dxa"/>
            </w:tcMar>
          </w:tcPr>
          <w:p w:rsidR="009047EE" w:rsidRPr="00E21A30" w:rsidRDefault="009047EE" w:rsidP="00B44A2E">
            <w:pPr>
              <w:tabs>
                <w:tab w:val="left" w:pos="70"/>
              </w:tabs>
              <w:spacing w:after="0" w:line="240" w:lineRule="auto"/>
              <w:ind w:hanging="75"/>
              <w:jc w:val="center"/>
              <w:rPr>
                <w:rFonts w:cs="Arial"/>
                <w:sz w:val="6"/>
                <w:szCs w:val="6"/>
              </w:rPr>
            </w:pPr>
          </w:p>
        </w:tc>
        <w:tc>
          <w:tcPr>
            <w:tcW w:w="2519" w:type="dxa"/>
            <w:tcBorders>
              <w:top w:val="nil"/>
              <w:left w:val="single" w:sz="4" w:space="0" w:color="auto"/>
              <w:bottom w:val="nil"/>
            </w:tcBorders>
            <w:noWrap/>
            <w:tcMar>
              <w:top w:w="13" w:type="dxa"/>
              <w:left w:w="72" w:type="dxa"/>
              <w:bottom w:w="0" w:type="dxa"/>
              <w:right w:w="13" w:type="dxa"/>
            </w:tcMar>
          </w:tcPr>
          <w:p w:rsidR="009047EE" w:rsidRPr="00E21A30" w:rsidRDefault="009047EE" w:rsidP="00B44A2E">
            <w:pPr>
              <w:tabs>
                <w:tab w:val="left" w:pos="496"/>
              </w:tabs>
              <w:spacing w:after="0" w:line="240" w:lineRule="auto"/>
              <w:rPr>
                <w:sz w:val="6"/>
                <w:szCs w:val="6"/>
              </w:rPr>
            </w:pPr>
          </w:p>
        </w:tc>
        <w:tc>
          <w:tcPr>
            <w:tcW w:w="1530" w:type="dxa"/>
            <w:tcBorders>
              <w:top w:val="nil"/>
              <w:bottom w:val="nil"/>
              <w:right w:val="single" w:sz="4" w:space="0" w:color="auto"/>
            </w:tcBorders>
          </w:tcPr>
          <w:p w:rsidR="009047EE" w:rsidRPr="00E21A30" w:rsidRDefault="009047EE" w:rsidP="00B44A2E">
            <w:pPr>
              <w:tabs>
                <w:tab w:val="left" w:pos="496"/>
              </w:tabs>
              <w:spacing w:after="0" w:line="240" w:lineRule="auto"/>
              <w:rPr>
                <w:sz w:val="6"/>
                <w:szCs w:val="6"/>
              </w:rPr>
            </w:pPr>
          </w:p>
        </w:tc>
        <w:tc>
          <w:tcPr>
            <w:tcW w:w="3040" w:type="dxa"/>
            <w:tcBorders>
              <w:top w:val="nil"/>
              <w:left w:val="single" w:sz="4" w:space="0" w:color="auto"/>
              <w:bottom w:val="nil"/>
              <w:right w:val="single" w:sz="12" w:space="0" w:color="auto"/>
            </w:tcBorders>
          </w:tcPr>
          <w:p w:rsidR="009047EE" w:rsidRPr="00E21A30" w:rsidRDefault="009047EE" w:rsidP="00B44A2E">
            <w:pPr>
              <w:tabs>
                <w:tab w:val="left" w:pos="-60"/>
              </w:tabs>
              <w:spacing w:after="0" w:line="240" w:lineRule="auto"/>
              <w:ind w:left="-60"/>
              <w:jc w:val="center"/>
              <w:rPr>
                <w:sz w:val="6"/>
                <w:szCs w:val="6"/>
              </w:rPr>
            </w:pPr>
          </w:p>
        </w:tc>
      </w:tr>
      <w:tr w:rsidR="009047EE" w:rsidRPr="00CB519F" w:rsidTr="009047EE">
        <w:trPr>
          <w:trHeight w:val="255"/>
          <w:jc w:val="center"/>
        </w:trPr>
        <w:tc>
          <w:tcPr>
            <w:tcW w:w="657" w:type="dxa"/>
            <w:tcBorders>
              <w:top w:val="nil"/>
              <w:left w:val="single" w:sz="12" w:space="0" w:color="auto"/>
              <w:bottom w:val="nil"/>
              <w:right w:val="single" w:sz="4" w:space="0" w:color="auto"/>
            </w:tcBorders>
            <w:noWrap/>
            <w:tcMar>
              <w:top w:w="13" w:type="dxa"/>
              <w:left w:w="13" w:type="dxa"/>
              <w:bottom w:w="0" w:type="dxa"/>
              <w:right w:w="13" w:type="dxa"/>
            </w:tcMar>
          </w:tcPr>
          <w:p w:rsidR="009047EE" w:rsidRPr="00E21A30" w:rsidRDefault="009047EE" w:rsidP="00B44A2E">
            <w:pPr>
              <w:tabs>
                <w:tab w:val="left" w:pos="70"/>
              </w:tabs>
              <w:spacing w:after="0" w:line="240" w:lineRule="auto"/>
              <w:ind w:hanging="75"/>
              <w:jc w:val="center"/>
              <w:rPr>
                <w:rFonts w:cs="Arial"/>
                <w:sz w:val="18"/>
                <w:szCs w:val="18"/>
              </w:rPr>
            </w:pPr>
          </w:p>
        </w:tc>
        <w:tc>
          <w:tcPr>
            <w:tcW w:w="2519" w:type="dxa"/>
            <w:tcBorders>
              <w:top w:val="nil"/>
              <w:left w:val="single" w:sz="4" w:space="0" w:color="auto"/>
              <w:bottom w:val="nil"/>
            </w:tcBorders>
            <w:noWrap/>
            <w:tcMar>
              <w:top w:w="13" w:type="dxa"/>
              <w:left w:w="72" w:type="dxa"/>
              <w:bottom w:w="0" w:type="dxa"/>
              <w:right w:w="13" w:type="dxa"/>
            </w:tcMar>
          </w:tcPr>
          <w:p w:rsidR="009047EE" w:rsidRPr="00E21A30" w:rsidRDefault="009047EE" w:rsidP="00B44A2E">
            <w:pPr>
              <w:tabs>
                <w:tab w:val="left" w:pos="326"/>
              </w:tabs>
              <w:spacing w:after="0" w:line="240" w:lineRule="auto"/>
              <w:ind w:left="326"/>
              <w:rPr>
                <w:b/>
                <w:i/>
                <w:sz w:val="18"/>
                <w:szCs w:val="18"/>
              </w:rPr>
            </w:pPr>
            <w:proofErr w:type="spellStart"/>
            <w:r w:rsidRPr="00E21A30">
              <w:rPr>
                <w:b/>
                <w:i/>
                <w:sz w:val="18"/>
                <w:szCs w:val="18"/>
              </w:rPr>
              <w:t>HealthAware</w:t>
            </w:r>
            <w:proofErr w:type="spellEnd"/>
          </w:p>
        </w:tc>
        <w:tc>
          <w:tcPr>
            <w:tcW w:w="1530" w:type="dxa"/>
            <w:tcBorders>
              <w:top w:val="nil"/>
              <w:bottom w:val="nil"/>
              <w:right w:val="single" w:sz="4" w:space="0" w:color="auto"/>
            </w:tcBorders>
          </w:tcPr>
          <w:p w:rsidR="009047EE" w:rsidRPr="00E21A30" w:rsidRDefault="009047EE" w:rsidP="00B44A2E">
            <w:pPr>
              <w:tabs>
                <w:tab w:val="left" w:pos="496"/>
              </w:tabs>
              <w:spacing w:after="0" w:line="240" w:lineRule="auto"/>
              <w:rPr>
                <w:sz w:val="18"/>
                <w:szCs w:val="18"/>
              </w:rPr>
            </w:pPr>
            <w:r w:rsidRPr="00E21A30">
              <w:rPr>
                <w:sz w:val="18"/>
                <w:szCs w:val="18"/>
              </w:rPr>
              <w:t>Single</w:t>
            </w:r>
          </w:p>
        </w:tc>
        <w:tc>
          <w:tcPr>
            <w:tcW w:w="3040" w:type="dxa"/>
            <w:tcBorders>
              <w:top w:val="nil"/>
              <w:left w:val="single" w:sz="4" w:space="0" w:color="auto"/>
              <w:bottom w:val="nil"/>
              <w:right w:val="single" w:sz="12" w:space="0" w:color="auto"/>
            </w:tcBorders>
          </w:tcPr>
          <w:p w:rsidR="009047EE" w:rsidRPr="00E21A30" w:rsidRDefault="009047EE" w:rsidP="00B44A2E">
            <w:pPr>
              <w:tabs>
                <w:tab w:val="left" w:pos="-60"/>
              </w:tabs>
              <w:spacing w:after="0" w:line="240" w:lineRule="auto"/>
              <w:ind w:left="-60"/>
              <w:jc w:val="center"/>
              <w:rPr>
                <w:sz w:val="18"/>
                <w:szCs w:val="18"/>
              </w:rPr>
            </w:pPr>
            <w:r w:rsidRPr="00E21A30">
              <w:rPr>
                <w:sz w:val="18"/>
                <w:szCs w:val="18"/>
              </w:rPr>
              <w:t>$6,0</w:t>
            </w:r>
            <w:r>
              <w:rPr>
                <w:sz w:val="18"/>
                <w:szCs w:val="18"/>
              </w:rPr>
              <w:t>24</w:t>
            </w:r>
          </w:p>
        </w:tc>
      </w:tr>
      <w:tr w:rsidR="009047EE" w:rsidRPr="00CB519F" w:rsidTr="009047EE">
        <w:trPr>
          <w:trHeight w:val="255"/>
          <w:jc w:val="center"/>
        </w:trPr>
        <w:tc>
          <w:tcPr>
            <w:tcW w:w="657" w:type="dxa"/>
            <w:tcBorders>
              <w:top w:val="nil"/>
              <w:left w:val="single" w:sz="12" w:space="0" w:color="auto"/>
              <w:bottom w:val="nil"/>
              <w:right w:val="single" w:sz="4" w:space="0" w:color="auto"/>
            </w:tcBorders>
            <w:noWrap/>
            <w:tcMar>
              <w:top w:w="13" w:type="dxa"/>
              <w:left w:w="13" w:type="dxa"/>
              <w:bottom w:w="0" w:type="dxa"/>
              <w:right w:w="13" w:type="dxa"/>
            </w:tcMar>
          </w:tcPr>
          <w:p w:rsidR="009047EE" w:rsidRPr="00E21A30" w:rsidRDefault="009047EE" w:rsidP="00B44A2E">
            <w:pPr>
              <w:tabs>
                <w:tab w:val="left" w:pos="70"/>
              </w:tabs>
              <w:spacing w:after="0" w:line="240" w:lineRule="auto"/>
              <w:ind w:hanging="75"/>
              <w:jc w:val="center"/>
              <w:rPr>
                <w:rFonts w:cs="Arial"/>
                <w:sz w:val="18"/>
                <w:szCs w:val="18"/>
              </w:rPr>
            </w:pPr>
          </w:p>
        </w:tc>
        <w:tc>
          <w:tcPr>
            <w:tcW w:w="2519" w:type="dxa"/>
            <w:tcBorders>
              <w:top w:val="nil"/>
              <w:left w:val="single" w:sz="4" w:space="0" w:color="auto"/>
              <w:bottom w:val="nil"/>
            </w:tcBorders>
            <w:noWrap/>
            <w:tcMar>
              <w:top w:w="13" w:type="dxa"/>
              <w:left w:w="72" w:type="dxa"/>
              <w:bottom w:w="0" w:type="dxa"/>
              <w:right w:w="13" w:type="dxa"/>
            </w:tcMar>
          </w:tcPr>
          <w:p w:rsidR="009047EE" w:rsidRPr="00E21A30" w:rsidRDefault="009047EE" w:rsidP="00B44A2E">
            <w:pPr>
              <w:tabs>
                <w:tab w:val="left" w:pos="496"/>
              </w:tabs>
              <w:spacing w:after="0" w:line="240" w:lineRule="auto"/>
              <w:rPr>
                <w:sz w:val="18"/>
                <w:szCs w:val="18"/>
              </w:rPr>
            </w:pPr>
          </w:p>
        </w:tc>
        <w:tc>
          <w:tcPr>
            <w:tcW w:w="1530" w:type="dxa"/>
            <w:tcBorders>
              <w:top w:val="nil"/>
              <w:bottom w:val="nil"/>
              <w:right w:val="single" w:sz="4" w:space="0" w:color="auto"/>
            </w:tcBorders>
          </w:tcPr>
          <w:p w:rsidR="009047EE" w:rsidRPr="00E21A30" w:rsidRDefault="009047EE" w:rsidP="00B44A2E">
            <w:pPr>
              <w:tabs>
                <w:tab w:val="left" w:pos="496"/>
              </w:tabs>
              <w:spacing w:after="0" w:line="240" w:lineRule="auto"/>
              <w:rPr>
                <w:sz w:val="18"/>
                <w:szCs w:val="18"/>
              </w:rPr>
            </w:pPr>
            <w:r w:rsidRPr="00E21A30">
              <w:rPr>
                <w:sz w:val="18"/>
                <w:szCs w:val="18"/>
              </w:rPr>
              <w:t>Employee + One</w:t>
            </w:r>
          </w:p>
        </w:tc>
        <w:tc>
          <w:tcPr>
            <w:tcW w:w="3040" w:type="dxa"/>
            <w:tcBorders>
              <w:top w:val="nil"/>
              <w:left w:val="single" w:sz="4" w:space="0" w:color="auto"/>
              <w:bottom w:val="nil"/>
              <w:right w:val="single" w:sz="12" w:space="0" w:color="auto"/>
            </w:tcBorders>
          </w:tcPr>
          <w:p w:rsidR="009047EE" w:rsidRPr="00E21A30" w:rsidRDefault="009047EE" w:rsidP="00B44A2E">
            <w:pPr>
              <w:tabs>
                <w:tab w:val="left" w:pos="-60"/>
              </w:tabs>
              <w:spacing w:after="0" w:line="240" w:lineRule="auto"/>
              <w:ind w:left="-60"/>
              <w:jc w:val="center"/>
              <w:rPr>
                <w:sz w:val="18"/>
                <w:szCs w:val="18"/>
              </w:rPr>
            </w:pPr>
            <w:r w:rsidRPr="00E21A30">
              <w:rPr>
                <w:sz w:val="18"/>
                <w:szCs w:val="18"/>
              </w:rPr>
              <w:t>$10,812</w:t>
            </w:r>
          </w:p>
        </w:tc>
      </w:tr>
      <w:tr w:rsidR="009047EE" w:rsidRPr="00CB519F" w:rsidTr="009047EE">
        <w:trPr>
          <w:trHeight w:val="255"/>
          <w:jc w:val="center"/>
        </w:trPr>
        <w:tc>
          <w:tcPr>
            <w:tcW w:w="657" w:type="dxa"/>
            <w:tcBorders>
              <w:top w:val="nil"/>
              <w:left w:val="single" w:sz="12" w:space="0" w:color="auto"/>
              <w:bottom w:val="nil"/>
              <w:right w:val="single" w:sz="4" w:space="0" w:color="auto"/>
            </w:tcBorders>
            <w:noWrap/>
            <w:tcMar>
              <w:top w:w="13" w:type="dxa"/>
              <w:left w:w="13" w:type="dxa"/>
              <w:bottom w:w="0" w:type="dxa"/>
              <w:right w:w="13" w:type="dxa"/>
            </w:tcMar>
          </w:tcPr>
          <w:p w:rsidR="009047EE" w:rsidRPr="00E21A30" w:rsidRDefault="009047EE" w:rsidP="00B44A2E">
            <w:pPr>
              <w:tabs>
                <w:tab w:val="left" w:pos="70"/>
              </w:tabs>
              <w:spacing w:after="0" w:line="240" w:lineRule="auto"/>
              <w:ind w:hanging="75"/>
              <w:jc w:val="center"/>
              <w:rPr>
                <w:rFonts w:cs="Arial"/>
                <w:sz w:val="18"/>
                <w:szCs w:val="18"/>
              </w:rPr>
            </w:pPr>
          </w:p>
        </w:tc>
        <w:tc>
          <w:tcPr>
            <w:tcW w:w="2519" w:type="dxa"/>
            <w:tcBorders>
              <w:top w:val="nil"/>
              <w:left w:val="single" w:sz="4" w:space="0" w:color="auto"/>
              <w:bottom w:val="nil"/>
            </w:tcBorders>
            <w:noWrap/>
            <w:tcMar>
              <w:top w:w="13" w:type="dxa"/>
              <w:left w:w="72" w:type="dxa"/>
              <w:bottom w:w="0" w:type="dxa"/>
              <w:right w:w="13" w:type="dxa"/>
            </w:tcMar>
          </w:tcPr>
          <w:p w:rsidR="009047EE" w:rsidRPr="00E21A30" w:rsidRDefault="009047EE" w:rsidP="00B44A2E">
            <w:pPr>
              <w:tabs>
                <w:tab w:val="left" w:pos="496"/>
              </w:tabs>
              <w:spacing w:after="0" w:line="240" w:lineRule="auto"/>
              <w:rPr>
                <w:sz w:val="18"/>
                <w:szCs w:val="18"/>
              </w:rPr>
            </w:pPr>
          </w:p>
        </w:tc>
        <w:tc>
          <w:tcPr>
            <w:tcW w:w="1530" w:type="dxa"/>
            <w:tcBorders>
              <w:top w:val="nil"/>
              <w:bottom w:val="nil"/>
              <w:right w:val="single" w:sz="4" w:space="0" w:color="auto"/>
            </w:tcBorders>
          </w:tcPr>
          <w:p w:rsidR="009047EE" w:rsidRPr="00E21A30" w:rsidRDefault="009047EE" w:rsidP="00B44A2E">
            <w:pPr>
              <w:tabs>
                <w:tab w:val="left" w:pos="496"/>
              </w:tabs>
              <w:spacing w:after="0" w:line="240" w:lineRule="auto"/>
              <w:rPr>
                <w:sz w:val="18"/>
                <w:szCs w:val="18"/>
              </w:rPr>
            </w:pPr>
            <w:r w:rsidRPr="00E21A30">
              <w:rPr>
                <w:sz w:val="18"/>
                <w:szCs w:val="18"/>
              </w:rPr>
              <w:t>Family</w:t>
            </w:r>
          </w:p>
        </w:tc>
        <w:tc>
          <w:tcPr>
            <w:tcW w:w="3040" w:type="dxa"/>
            <w:tcBorders>
              <w:top w:val="nil"/>
              <w:left w:val="single" w:sz="4" w:space="0" w:color="auto"/>
              <w:bottom w:val="nil"/>
              <w:right w:val="single" w:sz="12" w:space="0" w:color="auto"/>
            </w:tcBorders>
          </w:tcPr>
          <w:p w:rsidR="009047EE" w:rsidRPr="00E21A30" w:rsidRDefault="009047EE" w:rsidP="00B44A2E">
            <w:pPr>
              <w:tabs>
                <w:tab w:val="left" w:pos="-60"/>
              </w:tabs>
              <w:spacing w:after="0" w:line="240" w:lineRule="auto"/>
              <w:ind w:left="-60"/>
              <w:jc w:val="center"/>
              <w:rPr>
                <w:sz w:val="18"/>
                <w:szCs w:val="18"/>
              </w:rPr>
            </w:pPr>
            <w:r w:rsidRPr="00E21A30">
              <w:rPr>
                <w:sz w:val="18"/>
                <w:szCs w:val="18"/>
              </w:rPr>
              <w:t>$15,852</w:t>
            </w:r>
          </w:p>
        </w:tc>
      </w:tr>
      <w:tr w:rsidR="009047EE" w:rsidRPr="00E21A30" w:rsidTr="009047EE">
        <w:trPr>
          <w:trHeight w:val="67"/>
          <w:jc w:val="center"/>
        </w:trPr>
        <w:tc>
          <w:tcPr>
            <w:tcW w:w="657" w:type="dxa"/>
            <w:tcBorders>
              <w:top w:val="nil"/>
              <w:left w:val="single" w:sz="12" w:space="0" w:color="auto"/>
              <w:bottom w:val="nil"/>
              <w:right w:val="single" w:sz="4" w:space="0" w:color="auto"/>
            </w:tcBorders>
            <w:noWrap/>
            <w:tcMar>
              <w:top w:w="13" w:type="dxa"/>
              <w:left w:w="13" w:type="dxa"/>
              <w:bottom w:w="0" w:type="dxa"/>
              <w:right w:w="13" w:type="dxa"/>
            </w:tcMar>
          </w:tcPr>
          <w:p w:rsidR="009047EE" w:rsidRPr="00E21A30" w:rsidRDefault="009047EE" w:rsidP="00B44A2E">
            <w:pPr>
              <w:tabs>
                <w:tab w:val="left" w:pos="70"/>
              </w:tabs>
              <w:spacing w:after="0" w:line="240" w:lineRule="auto"/>
              <w:ind w:hanging="75"/>
              <w:jc w:val="center"/>
              <w:rPr>
                <w:rFonts w:cs="Arial"/>
                <w:sz w:val="6"/>
                <w:szCs w:val="6"/>
              </w:rPr>
            </w:pPr>
          </w:p>
        </w:tc>
        <w:tc>
          <w:tcPr>
            <w:tcW w:w="2519" w:type="dxa"/>
            <w:tcBorders>
              <w:top w:val="nil"/>
              <w:left w:val="single" w:sz="4" w:space="0" w:color="auto"/>
              <w:bottom w:val="nil"/>
            </w:tcBorders>
            <w:noWrap/>
            <w:tcMar>
              <w:top w:w="13" w:type="dxa"/>
              <w:left w:w="72" w:type="dxa"/>
              <w:bottom w:w="0" w:type="dxa"/>
              <w:right w:w="13" w:type="dxa"/>
            </w:tcMar>
          </w:tcPr>
          <w:p w:rsidR="009047EE" w:rsidRPr="00E21A30" w:rsidRDefault="009047EE" w:rsidP="00B44A2E">
            <w:pPr>
              <w:tabs>
                <w:tab w:val="left" w:pos="496"/>
              </w:tabs>
              <w:spacing w:after="0" w:line="240" w:lineRule="auto"/>
              <w:rPr>
                <w:sz w:val="6"/>
                <w:szCs w:val="6"/>
              </w:rPr>
            </w:pPr>
          </w:p>
        </w:tc>
        <w:tc>
          <w:tcPr>
            <w:tcW w:w="1530" w:type="dxa"/>
            <w:tcBorders>
              <w:top w:val="nil"/>
              <w:bottom w:val="nil"/>
              <w:right w:val="single" w:sz="4" w:space="0" w:color="auto"/>
            </w:tcBorders>
          </w:tcPr>
          <w:p w:rsidR="009047EE" w:rsidRPr="00E21A30" w:rsidRDefault="009047EE" w:rsidP="00B44A2E">
            <w:pPr>
              <w:tabs>
                <w:tab w:val="left" w:pos="496"/>
              </w:tabs>
              <w:spacing w:after="0" w:line="240" w:lineRule="auto"/>
              <w:rPr>
                <w:sz w:val="6"/>
                <w:szCs w:val="6"/>
              </w:rPr>
            </w:pPr>
          </w:p>
        </w:tc>
        <w:tc>
          <w:tcPr>
            <w:tcW w:w="3040" w:type="dxa"/>
            <w:tcBorders>
              <w:top w:val="nil"/>
              <w:left w:val="single" w:sz="4" w:space="0" w:color="auto"/>
              <w:bottom w:val="nil"/>
              <w:right w:val="single" w:sz="12" w:space="0" w:color="auto"/>
            </w:tcBorders>
          </w:tcPr>
          <w:p w:rsidR="009047EE" w:rsidRPr="00E21A30" w:rsidRDefault="009047EE" w:rsidP="00B44A2E">
            <w:pPr>
              <w:tabs>
                <w:tab w:val="left" w:pos="-60"/>
              </w:tabs>
              <w:spacing w:after="0" w:line="240" w:lineRule="auto"/>
              <w:ind w:left="-60"/>
              <w:jc w:val="center"/>
              <w:rPr>
                <w:sz w:val="6"/>
                <w:szCs w:val="6"/>
              </w:rPr>
            </w:pPr>
          </w:p>
        </w:tc>
      </w:tr>
      <w:tr w:rsidR="009047EE" w:rsidRPr="0001193B" w:rsidTr="009047EE">
        <w:trPr>
          <w:trHeight w:val="255"/>
          <w:jc w:val="center"/>
        </w:trPr>
        <w:tc>
          <w:tcPr>
            <w:tcW w:w="657" w:type="dxa"/>
            <w:tcBorders>
              <w:top w:val="nil"/>
              <w:left w:val="single" w:sz="12" w:space="0" w:color="auto"/>
              <w:bottom w:val="nil"/>
              <w:right w:val="single" w:sz="4" w:space="0" w:color="auto"/>
            </w:tcBorders>
            <w:noWrap/>
            <w:tcMar>
              <w:top w:w="13" w:type="dxa"/>
              <w:left w:w="13" w:type="dxa"/>
              <w:bottom w:w="0" w:type="dxa"/>
              <w:right w:w="13" w:type="dxa"/>
            </w:tcMar>
          </w:tcPr>
          <w:p w:rsidR="009047EE" w:rsidRPr="00E21A30" w:rsidRDefault="009047EE" w:rsidP="00B44A2E">
            <w:pPr>
              <w:tabs>
                <w:tab w:val="left" w:pos="70"/>
              </w:tabs>
              <w:spacing w:after="0" w:line="240" w:lineRule="auto"/>
              <w:ind w:hanging="75"/>
              <w:jc w:val="center"/>
              <w:rPr>
                <w:rFonts w:cs="Arial"/>
                <w:sz w:val="18"/>
                <w:szCs w:val="18"/>
              </w:rPr>
            </w:pPr>
          </w:p>
        </w:tc>
        <w:tc>
          <w:tcPr>
            <w:tcW w:w="2519" w:type="dxa"/>
            <w:vMerge w:val="restart"/>
            <w:tcBorders>
              <w:top w:val="nil"/>
              <w:left w:val="single" w:sz="4" w:space="0" w:color="auto"/>
            </w:tcBorders>
            <w:noWrap/>
            <w:tcMar>
              <w:top w:w="13" w:type="dxa"/>
              <w:left w:w="72" w:type="dxa"/>
              <w:bottom w:w="0" w:type="dxa"/>
              <w:right w:w="13" w:type="dxa"/>
            </w:tcMar>
          </w:tcPr>
          <w:p w:rsidR="009047EE" w:rsidRPr="00E21A30" w:rsidRDefault="009047EE" w:rsidP="00B44A2E">
            <w:pPr>
              <w:spacing w:after="0" w:line="240" w:lineRule="auto"/>
              <w:ind w:left="344" w:right="162"/>
              <w:rPr>
                <w:sz w:val="18"/>
                <w:szCs w:val="18"/>
              </w:rPr>
            </w:pPr>
            <w:r w:rsidRPr="00E21A30">
              <w:rPr>
                <w:b/>
                <w:i/>
                <w:sz w:val="18"/>
                <w:szCs w:val="18"/>
              </w:rPr>
              <w:t>Kaiser Permanente</w:t>
            </w:r>
          </w:p>
        </w:tc>
        <w:tc>
          <w:tcPr>
            <w:tcW w:w="1530" w:type="dxa"/>
            <w:tcBorders>
              <w:top w:val="nil"/>
              <w:bottom w:val="nil"/>
              <w:right w:val="single" w:sz="4" w:space="0" w:color="auto"/>
            </w:tcBorders>
          </w:tcPr>
          <w:p w:rsidR="009047EE" w:rsidRPr="00E21A30" w:rsidRDefault="009047EE" w:rsidP="00B44A2E">
            <w:pPr>
              <w:tabs>
                <w:tab w:val="left" w:pos="496"/>
              </w:tabs>
              <w:spacing w:after="0" w:line="240" w:lineRule="auto"/>
              <w:rPr>
                <w:sz w:val="18"/>
                <w:szCs w:val="18"/>
              </w:rPr>
            </w:pPr>
            <w:r w:rsidRPr="00E21A30">
              <w:rPr>
                <w:sz w:val="18"/>
                <w:szCs w:val="18"/>
              </w:rPr>
              <w:t>Single</w:t>
            </w:r>
          </w:p>
        </w:tc>
        <w:tc>
          <w:tcPr>
            <w:tcW w:w="3040" w:type="dxa"/>
            <w:tcBorders>
              <w:top w:val="nil"/>
              <w:left w:val="single" w:sz="4" w:space="0" w:color="auto"/>
              <w:bottom w:val="nil"/>
              <w:right w:val="single" w:sz="12" w:space="0" w:color="auto"/>
            </w:tcBorders>
          </w:tcPr>
          <w:p w:rsidR="009047EE" w:rsidRPr="00E21A30" w:rsidRDefault="009047EE" w:rsidP="00B44A2E">
            <w:pPr>
              <w:tabs>
                <w:tab w:val="left" w:pos="-60"/>
              </w:tabs>
              <w:spacing w:after="0" w:line="240" w:lineRule="auto"/>
              <w:ind w:left="-60"/>
              <w:jc w:val="center"/>
              <w:rPr>
                <w:sz w:val="18"/>
                <w:szCs w:val="18"/>
              </w:rPr>
            </w:pPr>
            <w:r w:rsidRPr="00E21A30">
              <w:rPr>
                <w:sz w:val="18"/>
                <w:szCs w:val="18"/>
              </w:rPr>
              <w:t>$5,604</w:t>
            </w:r>
          </w:p>
        </w:tc>
      </w:tr>
      <w:tr w:rsidR="009047EE" w:rsidRPr="0001193B" w:rsidTr="009047EE">
        <w:trPr>
          <w:trHeight w:val="255"/>
          <w:jc w:val="center"/>
        </w:trPr>
        <w:tc>
          <w:tcPr>
            <w:tcW w:w="657" w:type="dxa"/>
            <w:tcBorders>
              <w:top w:val="nil"/>
              <w:left w:val="single" w:sz="12" w:space="0" w:color="auto"/>
              <w:bottom w:val="nil"/>
              <w:right w:val="single" w:sz="4" w:space="0" w:color="auto"/>
            </w:tcBorders>
            <w:noWrap/>
            <w:tcMar>
              <w:top w:w="13" w:type="dxa"/>
              <w:left w:w="13" w:type="dxa"/>
              <w:bottom w:w="0" w:type="dxa"/>
              <w:right w:w="13" w:type="dxa"/>
            </w:tcMar>
          </w:tcPr>
          <w:p w:rsidR="009047EE" w:rsidRPr="00E21A30" w:rsidRDefault="009047EE" w:rsidP="00B44A2E">
            <w:pPr>
              <w:tabs>
                <w:tab w:val="left" w:pos="70"/>
              </w:tabs>
              <w:spacing w:after="0" w:line="240" w:lineRule="auto"/>
              <w:ind w:hanging="75"/>
              <w:jc w:val="center"/>
              <w:rPr>
                <w:rFonts w:cs="Arial"/>
                <w:sz w:val="18"/>
                <w:szCs w:val="18"/>
              </w:rPr>
            </w:pPr>
          </w:p>
        </w:tc>
        <w:tc>
          <w:tcPr>
            <w:tcW w:w="2519" w:type="dxa"/>
            <w:vMerge/>
            <w:tcBorders>
              <w:left w:val="single" w:sz="4" w:space="0" w:color="auto"/>
            </w:tcBorders>
            <w:noWrap/>
            <w:tcMar>
              <w:top w:w="13" w:type="dxa"/>
              <w:left w:w="72" w:type="dxa"/>
              <w:bottom w:w="0" w:type="dxa"/>
              <w:right w:w="13" w:type="dxa"/>
            </w:tcMar>
          </w:tcPr>
          <w:p w:rsidR="009047EE" w:rsidRPr="00E21A30" w:rsidRDefault="009047EE" w:rsidP="00B44A2E">
            <w:pPr>
              <w:tabs>
                <w:tab w:val="left" w:pos="496"/>
              </w:tabs>
              <w:spacing w:before="120" w:after="0" w:line="240" w:lineRule="auto"/>
              <w:rPr>
                <w:sz w:val="18"/>
                <w:szCs w:val="18"/>
              </w:rPr>
            </w:pPr>
          </w:p>
        </w:tc>
        <w:tc>
          <w:tcPr>
            <w:tcW w:w="1530" w:type="dxa"/>
            <w:tcBorders>
              <w:top w:val="nil"/>
              <w:bottom w:val="nil"/>
              <w:right w:val="single" w:sz="4" w:space="0" w:color="auto"/>
            </w:tcBorders>
          </w:tcPr>
          <w:p w:rsidR="009047EE" w:rsidRPr="00E21A30" w:rsidRDefault="009047EE" w:rsidP="00B44A2E">
            <w:pPr>
              <w:tabs>
                <w:tab w:val="left" w:pos="496"/>
              </w:tabs>
              <w:spacing w:after="0" w:line="240" w:lineRule="auto"/>
              <w:rPr>
                <w:sz w:val="18"/>
                <w:szCs w:val="18"/>
              </w:rPr>
            </w:pPr>
            <w:r w:rsidRPr="00E21A30">
              <w:rPr>
                <w:sz w:val="18"/>
                <w:szCs w:val="18"/>
              </w:rPr>
              <w:t>Employee + One</w:t>
            </w:r>
          </w:p>
        </w:tc>
        <w:tc>
          <w:tcPr>
            <w:tcW w:w="3040" w:type="dxa"/>
            <w:tcBorders>
              <w:top w:val="nil"/>
              <w:left w:val="single" w:sz="4" w:space="0" w:color="auto"/>
              <w:bottom w:val="nil"/>
              <w:right w:val="single" w:sz="12" w:space="0" w:color="auto"/>
            </w:tcBorders>
            <w:vAlign w:val="bottom"/>
          </w:tcPr>
          <w:p w:rsidR="009047EE" w:rsidRPr="00E21A30" w:rsidRDefault="009047EE" w:rsidP="00B44A2E">
            <w:pPr>
              <w:tabs>
                <w:tab w:val="left" w:pos="-60"/>
              </w:tabs>
              <w:spacing w:after="0" w:line="240" w:lineRule="auto"/>
              <w:ind w:left="-60"/>
              <w:jc w:val="center"/>
              <w:rPr>
                <w:sz w:val="18"/>
                <w:szCs w:val="18"/>
              </w:rPr>
            </w:pPr>
            <w:r w:rsidRPr="00E21A30">
              <w:rPr>
                <w:sz w:val="18"/>
                <w:szCs w:val="18"/>
              </w:rPr>
              <w:t>$9,972</w:t>
            </w:r>
          </w:p>
        </w:tc>
      </w:tr>
      <w:tr w:rsidR="009047EE" w:rsidRPr="0001193B" w:rsidTr="009047EE">
        <w:trPr>
          <w:trHeight w:val="255"/>
          <w:jc w:val="center"/>
        </w:trPr>
        <w:tc>
          <w:tcPr>
            <w:tcW w:w="657" w:type="dxa"/>
            <w:tcBorders>
              <w:top w:val="nil"/>
              <w:left w:val="single" w:sz="12" w:space="0" w:color="auto"/>
              <w:bottom w:val="nil"/>
              <w:right w:val="single" w:sz="4" w:space="0" w:color="auto"/>
            </w:tcBorders>
            <w:noWrap/>
            <w:tcMar>
              <w:top w:w="13" w:type="dxa"/>
              <w:left w:w="13" w:type="dxa"/>
              <w:bottom w:w="0" w:type="dxa"/>
              <w:right w:w="13" w:type="dxa"/>
            </w:tcMar>
          </w:tcPr>
          <w:p w:rsidR="009047EE" w:rsidRPr="00E21A30" w:rsidRDefault="009047EE" w:rsidP="00B44A2E">
            <w:pPr>
              <w:tabs>
                <w:tab w:val="left" w:pos="70"/>
              </w:tabs>
              <w:spacing w:after="0" w:line="240" w:lineRule="auto"/>
              <w:ind w:hanging="75"/>
              <w:jc w:val="center"/>
              <w:rPr>
                <w:rFonts w:cs="Arial"/>
                <w:sz w:val="18"/>
                <w:szCs w:val="18"/>
              </w:rPr>
            </w:pPr>
          </w:p>
        </w:tc>
        <w:tc>
          <w:tcPr>
            <w:tcW w:w="2519" w:type="dxa"/>
            <w:vMerge/>
            <w:tcBorders>
              <w:left w:val="single" w:sz="4" w:space="0" w:color="auto"/>
              <w:bottom w:val="nil"/>
            </w:tcBorders>
            <w:noWrap/>
            <w:tcMar>
              <w:top w:w="13" w:type="dxa"/>
              <w:left w:w="72" w:type="dxa"/>
              <w:bottom w:w="0" w:type="dxa"/>
              <w:right w:w="13" w:type="dxa"/>
            </w:tcMar>
          </w:tcPr>
          <w:p w:rsidR="009047EE" w:rsidRPr="00E21A30" w:rsidRDefault="009047EE" w:rsidP="00B44A2E">
            <w:pPr>
              <w:tabs>
                <w:tab w:val="left" w:pos="496"/>
              </w:tabs>
              <w:spacing w:after="0" w:line="240" w:lineRule="auto"/>
              <w:rPr>
                <w:sz w:val="18"/>
                <w:szCs w:val="18"/>
              </w:rPr>
            </w:pPr>
          </w:p>
        </w:tc>
        <w:tc>
          <w:tcPr>
            <w:tcW w:w="1530" w:type="dxa"/>
            <w:tcBorders>
              <w:top w:val="nil"/>
              <w:bottom w:val="nil"/>
              <w:right w:val="single" w:sz="4" w:space="0" w:color="auto"/>
            </w:tcBorders>
          </w:tcPr>
          <w:p w:rsidR="009047EE" w:rsidRPr="00E21A30" w:rsidRDefault="009047EE" w:rsidP="00B44A2E">
            <w:pPr>
              <w:tabs>
                <w:tab w:val="left" w:pos="496"/>
              </w:tabs>
              <w:spacing w:after="0" w:line="240" w:lineRule="auto"/>
              <w:rPr>
                <w:sz w:val="18"/>
                <w:szCs w:val="18"/>
              </w:rPr>
            </w:pPr>
            <w:r w:rsidRPr="00E21A30">
              <w:rPr>
                <w:sz w:val="18"/>
                <w:szCs w:val="18"/>
              </w:rPr>
              <w:t>Family</w:t>
            </w:r>
          </w:p>
        </w:tc>
        <w:tc>
          <w:tcPr>
            <w:tcW w:w="3040" w:type="dxa"/>
            <w:tcBorders>
              <w:top w:val="nil"/>
              <w:left w:val="single" w:sz="4" w:space="0" w:color="auto"/>
              <w:bottom w:val="nil"/>
              <w:right w:val="single" w:sz="12" w:space="0" w:color="auto"/>
            </w:tcBorders>
            <w:vAlign w:val="bottom"/>
          </w:tcPr>
          <w:p w:rsidR="009047EE" w:rsidRPr="00E21A30" w:rsidRDefault="009047EE" w:rsidP="00B44A2E">
            <w:pPr>
              <w:tabs>
                <w:tab w:val="left" w:pos="-60"/>
              </w:tabs>
              <w:spacing w:after="0" w:line="240" w:lineRule="auto"/>
              <w:ind w:left="-60"/>
              <w:jc w:val="center"/>
              <w:rPr>
                <w:sz w:val="18"/>
                <w:szCs w:val="18"/>
              </w:rPr>
            </w:pPr>
            <w:r w:rsidRPr="00E21A30">
              <w:rPr>
                <w:sz w:val="18"/>
                <w:szCs w:val="18"/>
              </w:rPr>
              <w:t>$14,580</w:t>
            </w:r>
          </w:p>
        </w:tc>
      </w:tr>
      <w:tr w:rsidR="009047EE" w:rsidRPr="00E21A30" w:rsidTr="009047EE">
        <w:trPr>
          <w:trHeight w:val="67"/>
          <w:jc w:val="center"/>
        </w:trPr>
        <w:tc>
          <w:tcPr>
            <w:tcW w:w="657" w:type="dxa"/>
            <w:tcBorders>
              <w:top w:val="nil"/>
              <w:left w:val="single" w:sz="12" w:space="0" w:color="auto"/>
              <w:bottom w:val="nil"/>
              <w:right w:val="single" w:sz="4" w:space="0" w:color="auto"/>
            </w:tcBorders>
            <w:noWrap/>
            <w:tcMar>
              <w:top w:w="13" w:type="dxa"/>
              <w:left w:w="13" w:type="dxa"/>
              <w:bottom w:w="0" w:type="dxa"/>
              <w:right w:w="13" w:type="dxa"/>
            </w:tcMar>
          </w:tcPr>
          <w:p w:rsidR="009047EE" w:rsidRPr="00E21A30" w:rsidRDefault="009047EE" w:rsidP="00B44A2E">
            <w:pPr>
              <w:tabs>
                <w:tab w:val="left" w:pos="70"/>
              </w:tabs>
              <w:spacing w:after="0" w:line="240" w:lineRule="auto"/>
              <w:ind w:hanging="75"/>
              <w:jc w:val="center"/>
              <w:rPr>
                <w:rFonts w:cs="Arial"/>
                <w:sz w:val="4"/>
                <w:szCs w:val="4"/>
              </w:rPr>
            </w:pPr>
          </w:p>
        </w:tc>
        <w:tc>
          <w:tcPr>
            <w:tcW w:w="2519" w:type="dxa"/>
            <w:tcBorders>
              <w:top w:val="nil"/>
              <w:left w:val="single" w:sz="4" w:space="0" w:color="auto"/>
              <w:bottom w:val="single" w:sz="4" w:space="0" w:color="auto"/>
            </w:tcBorders>
            <w:noWrap/>
            <w:tcMar>
              <w:top w:w="13" w:type="dxa"/>
              <w:left w:w="72" w:type="dxa"/>
              <w:bottom w:w="0" w:type="dxa"/>
              <w:right w:w="13" w:type="dxa"/>
            </w:tcMar>
          </w:tcPr>
          <w:p w:rsidR="009047EE" w:rsidRPr="00E21A30" w:rsidRDefault="009047EE" w:rsidP="00B44A2E">
            <w:pPr>
              <w:tabs>
                <w:tab w:val="left" w:pos="496"/>
              </w:tabs>
              <w:spacing w:after="0" w:line="240" w:lineRule="auto"/>
              <w:rPr>
                <w:rFonts w:cs="Arial"/>
                <w:sz w:val="4"/>
                <w:szCs w:val="4"/>
              </w:rPr>
            </w:pPr>
          </w:p>
        </w:tc>
        <w:tc>
          <w:tcPr>
            <w:tcW w:w="1530" w:type="dxa"/>
            <w:tcBorders>
              <w:top w:val="nil"/>
              <w:bottom w:val="single" w:sz="4" w:space="0" w:color="auto"/>
              <w:right w:val="single" w:sz="4" w:space="0" w:color="auto"/>
            </w:tcBorders>
          </w:tcPr>
          <w:p w:rsidR="009047EE" w:rsidRPr="00E21A30" w:rsidRDefault="009047EE" w:rsidP="00B44A2E">
            <w:pPr>
              <w:tabs>
                <w:tab w:val="left" w:pos="496"/>
              </w:tabs>
              <w:spacing w:after="0" w:line="240" w:lineRule="auto"/>
              <w:rPr>
                <w:rFonts w:cs="Arial"/>
                <w:sz w:val="4"/>
                <w:szCs w:val="4"/>
              </w:rPr>
            </w:pPr>
          </w:p>
        </w:tc>
        <w:tc>
          <w:tcPr>
            <w:tcW w:w="3040" w:type="dxa"/>
            <w:tcBorders>
              <w:top w:val="nil"/>
              <w:left w:val="single" w:sz="4" w:space="0" w:color="auto"/>
              <w:bottom w:val="nil"/>
              <w:right w:val="single" w:sz="12" w:space="0" w:color="auto"/>
            </w:tcBorders>
          </w:tcPr>
          <w:p w:rsidR="009047EE" w:rsidRPr="00E21A30" w:rsidRDefault="009047EE" w:rsidP="00B44A2E">
            <w:pPr>
              <w:tabs>
                <w:tab w:val="left" w:pos="-60"/>
              </w:tabs>
              <w:spacing w:after="0" w:line="240" w:lineRule="auto"/>
              <w:ind w:left="-60"/>
              <w:jc w:val="center"/>
              <w:rPr>
                <w:rFonts w:cs="Arial"/>
                <w:sz w:val="4"/>
                <w:szCs w:val="4"/>
              </w:rPr>
            </w:pPr>
          </w:p>
        </w:tc>
      </w:tr>
      <w:tr w:rsidR="009047EE" w:rsidRPr="0001193B" w:rsidTr="009047EE">
        <w:trPr>
          <w:trHeight w:val="108"/>
          <w:jc w:val="center"/>
        </w:trPr>
        <w:tc>
          <w:tcPr>
            <w:tcW w:w="657" w:type="dxa"/>
            <w:tcBorders>
              <w:top w:val="single" w:sz="8" w:space="0" w:color="auto"/>
              <w:left w:val="single" w:sz="12" w:space="0" w:color="auto"/>
              <w:bottom w:val="single" w:sz="8" w:space="0" w:color="auto"/>
              <w:right w:val="single" w:sz="8" w:space="0" w:color="auto"/>
            </w:tcBorders>
            <w:noWrap/>
            <w:tcMar>
              <w:top w:w="43" w:type="dxa"/>
              <w:left w:w="13" w:type="dxa"/>
              <w:bottom w:w="43" w:type="dxa"/>
              <w:right w:w="13" w:type="dxa"/>
            </w:tcMar>
          </w:tcPr>
          <w:p w:rsidR="009047EE" w:rsidRPr="00E21A30" w:rsidRDefault="009047EE" w:rsidP="00B44A2E">
            <w:pPr>
              <w:tabs>
                <w:tab w:val="left" w:pos="70"/>
              </w:tabs>
              <w:spacing w:after="0" w:line="240" w:lineRule="auto"/>
              <w:ind w:hanging="75"/>
              <w:jc w:val="center"/>
              <w:rPr>
                <w:rFonts w:cs="Arial"/>
                <w:b/>
                <w:bCs/>
                <w:sz w:val="18"/>
                <w:szCs w:val="18"/>
              </w:rPr>
            </w:pPr>
            <w:r w:rsidRPr="00E21A30">
              <w:rPr>
                <w:rFonts w:cs="Arial"/>
                <w:b/>
                <w:bCs/>
                <w:sz w:val="18"/>
                <w:szCs w:val="18"/>
              </w:rPr>
              <w:t>1116</w:t>
            </w:r>
          </w:p>
        </w:tc>
        <w:tc>
          <w:tcPr>
            <w:tcW w:w="4049" w:type="dxa"/>
            <w:gridSpan w:val="2"/>
            <w:tcBorders>
              <w:top w:val="single" w:sz="4" w:space="0" w:color="auto"/>
              <w:left w:val="single" w:sz="8" w:space="0" w:color="auto"/>
              <w:bottom w:val="single" w:sz="8" w:space="0" w:color="auto"/>
              <w:right w:val="single" w:sz="8" w:space="0" w:color="auto"/>
            </w:tcBorders>
            <w:noWrap/>
            <w:tcMar>
              <w:top w:w="43" w:type="dxa"/>
              <w:left w:w="72" w:type="dxa"/>
              <w:bottom w:w="43" w:type="dxa"/>
              <w:right w:w="13" w:type="dxa"/>
            </w:tcMar>
          </w:tcPr>
          <w:p w:rsidR="009047EE" w:rsidRPr="00E21A30" w:rsidRDefault="009047EE" w:rsidP="00B44A2E">
            <w:pPr>
              <w:spacing w:after="0" w:line="240" w:lineRule="auto"/>
              <w:ind w:left="108"/>
              <w:rPr>
                <w:rFonts w:cs="Arial"/>
                <w:b/>
                <w:bCs/>
                <w:sz w:val="18"/>
                <w:szCs w:val="18"/>
              </w:rPr>
            </w:pPr>
            <w:r w:rsidRPr="00E21A30">
              <w:rPr>
                <w:rFonts w:cs="Arial"/>
                <w:b/>
                <w:bCs/>
                <w:sz w:val="18"/>
                <w:szCs w:val="18"/>
              </w:rPr>
              <w:t>Retiree Health Insurance Credit Premium</w:t>
            </w:r>
          </w:p>
        </w:tc>
        <w:tc>
          <w:tcPr>
            <w:tcW w:w="3040" w:type="dxa"/>
            <w:tcBorders>
              <w:top w:val="single" w:sz="8" w:space="0" w:color="auto"/>
              <w:left w:val="single" w:sz="4" w:space="0" w:color="auto"/>
              <w:bottom w:val="single" w:sz="8" w:space="0" w:color="auto"/>
              <w:right w:val="single" w:sz="12" w:space="0" w:color="auto"/>
            </w:tcBorders>
          </w:tcPr>
          <w:p w:rsidR="009047EE" w:rsidRPr="00E21A30" w:rsidRDefault="009047EE" w:rsidP="00B44A2E">
            <w:pPr>
              <w:tabs>
                <w:tab w:val="left" w:pos="-60"/>
              </w:tabs>
              <w:spacing w:after="0" w:line="240" w:lineRule="auto"/>
              <w:ind w:left="-60"/>
              <w:jc w:val="center"/>
              <w:rPr>
                <w:sz w:val="18"/>
                <w:szCs w:val="18"/>
              </w:rPr>
            </w:pPr>
            <w:r w:rsidRPr="00E21A30">
              <w:rPr>
                <w:sz w:val="18"/>
                <w:szCs w:val="18"/>
              </w:rPr>
              <w:t>1.00%</w:t>
            </w:r>
          </w:p>
        </w:tc>
      </w:tr>
      <w:tr w:rsidR="009047EE" w:rsidRPr="0001193B" w:rsidTr="009047EE">
        <w:trPr>
          <w:trHeight w:val="108"/>
          <w:jc w:val="center"/>
        </w:trPr>
        <w:tc>
          <w:tcPr>
            <w:tcW w:w="657" w:type="dxa"/>
            <w:tcBorders>
              <w:top w:val="single" w:sz="8" w:space="0" w:color="auto"/>
              <w:left w:val="single" w:sz="12" w:space="0" w:color="auto"/>
              <w:bottom w:val="nil"/>
              <w:right w:val="single" w:sz="8" w:space="0" w:color="auto"/>
            </w:tcBorders>
            <w:noWrap/>
            <w:tcMar>
              <w:top w:w="43" w:type="dxa"/>
              <w:left w:w="13" w:type="dxa"/>
              <w:bottom w:w="43" w:type="dxa"/>
              <w:right w:w="13" w:type="dxa"/>
            </w:tcMar>
          </w:tcPr>
          <w:p w:rsidR="009047EE" w:rsidRPr="00E21A30" w:rsidRDefault="009047EE" w:rsidP="00B44A2E">
            <w:pPr>
              <w:tabs>
                <w:tab w:val="left" w:pos="70"/>
              </w:tabs>
              <w:spacing w:after="0" w:line="240" w:lineRule="auto"/>
              <w:ind w:hanging="75"/>
              <w:jc w:val="center"/>
              <w:rPr>
                <w:rFonts w:cs="Arial"/>
                <w:b/>
                <w:bCs/>
                <w:sz w:val="18"/>
                <w:szCs w:val="18"/>
              </w:rPr>
            </w:pPr>
            <w:r w:rsidRPr="00E21A30">
              <w:rPr>
                <w:rFonts w:cs="Arial"/>
                <w:b/>
                <w:bCs/>
                <w:sz w:val="18"/>
                <w:szCs w:val="18"/>
              </w:rPr>
              <w:t>1117</w:t>
            </w:r>
          </w:p>
        </w:tc>
        <w:tc>
          <w:tcPr>
            <w:tcW w:w="4049" w:type="dxa"/>
            <w:gridSpan w:val="2"/>
            <w:tcBorders>
              <w:top w:val="single" w:sz="8" w:space="0" w:color="auto"/>
              <w:left w:val="single" w:sz="8" w:space="0" w:color="auto"/>
              <w:bottom w:val="nil"/>
              <w:right w:val="single" w:sz="8" w:space="0" w:color="auto"/>
            </w:tcBorders>
            <w:noWrap/>
            <w:tcMar>
              <w:top w:w="43" w:type="dxa"/>
              <w:left w:w="72" w:type="dxa"/>
              <w:bottom w:w="43" w:type="dxa"/>
              <w:right w:w="13" w:type="dxa"/>
            </w:tcMar>
          </w:tcPr>
          <w:p w:rsidR="009047EE" w:rsidRPr="00E21A30" w:rsidRDefault="009047EE" w:rsidP="00B44A2E">
            <w:pPr>
              <w:spacing w:after="0" w:line="240" w:lineRule="auto"/>
              <w:ind w:left="108"/>
              <w:rPr>
                <w:rFonts w:cs="Arial"/>
                <w:b/>
                <w:bCs/>
                <w:sz w:val="18"/>
                <w:szCs w:val="18"/>
              </w:rPr>
            </w:pPr>
            <w:r w:rsidRPr="00E21A30">
              <w:rPr>
                <w:rFonts w:cs="Arial"/>
                <w:b/>
                <w:bCs/>
                <w:sz w:val="18"/>
                <w:szCs w:val="18"/>
              </w:rPr>
              <w:t>VSDP &amp; Long-Term Disability Insurance</w:t>
            </w:r>
          </w:p>
        </w:tc>
        <w:tc>
          <w:tcPr>
            <w:tcW w:w="3040" w:type="dxa"/>
            <w:tcBorders>
              <w:top w:val="single" w:sz="8" w:space="0" w:color="auto"/>
              <w:left w:val="single" w:sz="4" w:space="0" w:color="auto"/>
              <w:bottom w:val="nil"/>
              <w:right w:val="single" w:sz="12" w:space="0" w:color="auto"/>
            </w:tcBorders>
          </w:tcPr>
          <w:p w:rsidR="009047EE" w:rsidRPr="00E21A30" w:rsidRDefault="009047EE" w:rsidP="00B44A2E">
            <w:pPr>
              <w:tabs>
                <w:tab w:val="left" w:pos="-60"/>
              </w:tabs>
              <w:spacing w:after="0" w:line="240" w:lineRule="auto"/>
              <w:ind w:left="-60"/>
              <w:jc w:val="center"/>
              <w:rPr>
                <w:sz w:val="18"/>
                <w:szCs w:val="18"/>
              </w:rPr>
            </w:pPr>
            <w:r w:rsidRPr="00E21A30">
              <w:rPr>
                <w:sz w:val="18"/>
                <w:szCs w:val="18"/>
              </w:rPr>
              <w:t>0.47%</w:t>
            </w:r>
          </w:p>
        </w:tc>
      </w:tr>
      <w:tr w:rsidR="009047EE" w:rsidRPr="0001193B" w:rsidTr="009047EE">
        <w:trPr>
          <w:trHeight w:val="108"/>
          <w:jc w:val="center"/>
        </w:trPr>
        <w:tc>
          <w:tcPr>
            <w:tcW w:w="657" w:type="dxa"/>
            <w:tcBorders>
              <w:top w:val="single" w:sz="8" w:space="0" w:color="auto"/>
              <w:left w:val="single" w:sz="12" w:space="0" w:color="auto"/>
              <w:bottom w:val="single" w:sz="8" w:space="0" w:color="auto"/>
              <w:right w:val="single" w:sz="8" w:space="0" w:color="auto"/>
            </w:tcBorders>
            <w:noWrap/>
            <w:tcMar>
              <w:top w:w="43" w:type="dxa"/>
              <w:left w:w="13" w:type="dxa"/>
              <w:bottom w:w="43" w:type="dxa"/>
              <w:right w:w="13" w:type="dxa"/>
            </w:tcMar>
          </w:tcPr>
          <w:p w:rsidR="009047EE" w:rsidRPr="00E21A30" w:rsidRDefault="009047EE" w:rsidP="00B44A2E">
            <w:pPr>
              <w:tabs>
                <w:tab w:val="left" w:pos="70"/>
              </w:tabs>
              <w:spacing w:after="0" w:line="240" w:lineRule="auto"/>
              <w:ind w:hanging="75"/>
              <w:jc w:val="center"/>
              <w:rPr>
                <w:rFonts w:cs="Arial"/>
                <w:b/>
                <w:bCs/>
                <w:sz w:val="18"/>
                <w:szCs w:val="18"/>
              </w:rPr>
            </w:pPr>
            <w:r w:rsidRPr="00E21A30">
              <w:rPr>
                <w:rFonts w:cs="Arial"/>
                <w:b/>
                <w:bCs/>
                <w:sz w:val="18"/>
                <w:szCs w:val="18"/>
              </w:rPr>
              <w:t>1118</w:t>
            </w:r>
          </w:p>
        </w:tc>
        <w:tc>
          <w:tcPr>
            <w:tcW w:w="4049" w:type="dxa"/>
            <w:gridSpan w:val="2"/>
            <w:tcBorders>
              <w:top w:val="single" w:sz="8" w:space="0" w:color="auto"/>
              <w:left w:val="single" w:sz="8" w:space="0" w:color="auto"/>
              <w:bottom w:val="single" w:sz="8" w:space="0" w:color="auto"/>
              <w:right w:val="single" w:sz="8" w:space="0" w:color="auto"/>
            </w:tcBorders>
            <w:noWrap/>
            <w:tcMar>
              <w:top w:w="43" w:type="dxa"/>
              <w:left w:w="72" w:type="dxa"/>
              <w:bottom w:w="43" w:type="dxa"/>
              <w:right w:w="13" w:type="dxa"/>
            </w:tcMar>
          </w:tcPr>
          <w:p w:rsidR="009047EE" w:rsidRPr="00E21A30" w:rsidRDefault="009047EE" w:rsidP="00B44A2E">
            <w:pPr>
              <w:spacing w:after="0" w:line="240" w:lineRule="auto"/>
              <w:ind w:left="108"/>
              <w:rPr>
                <w:rFonts w:cs="Arial"/>
                <w:b/>
                <w:bCs/>
                <w:sz w:val="18"/>
                <w:szCs w:val="18"/>
              </w:rPr>
            </w:pPr>
            <w:r w:rsidRPr="00E21A30">
              <w:rPr>
                <w:rFonts w:cs="Arial"/>
                <w:b/>
                <w:bCs/>
                <w:sz w:val="18"/>
                <w:szCs w:val="18"/>
              </w:rPr>
              <w:t>Teachers Insurance and Annuity</w:t>
            </w:r>
            <w:r w:rsidRPr="00E21A30">
              <w:rPr>
                <w:rFonts w:cs="Arial"/>
                <w:b/>
                <w:bCs/>
                <w:sz w:val="18"/>
                <w:szCs w:val="18"/>
                <w:vertAlign w:val="superscript"/>
              </w:rPr>
              <w:t>3</w:t>
            </w:r>
            <w:r w:rsidRPr="00E21A30">
              <w:rPr>
                <w:rFonts w:cs="Arial"/>
                <w:b/>
                <w:bCs/>
                <w:sz w:val="18"/>
                <w:szCs w:val="18"/>
              </w:rPr>
              <w:t xml:space="preserve"> Plan 1</w:t>
            </w:r>
          </w:p>
        </w:tc>
        <w:tc>
          <w:tcPr>
            <w:tcW w:w="3040" w:type="dxa"/>
            <w:tcBorders>
              <w:top w:val="single" w:sz="8" w:space="0" w:color="auto"/>
              <w:left w:val="single" w:sz="4" w:space="0" w:color="auto"/>
              <w:bottom w:val="single" w:sz="8" w:space="0" w:color="auto"/>
              <w:right w:val="single" w:sz="12" w:space="0" w:color="auto"/>
            </w:tcBorders>
          </w:tcPr>
          <w:p w:rsidR="009047EE" w:rsidRPr="00E21A30" w:rsidRDefault="009047EE" w:rsidP="00B44A2E">
            <w:pPr>
              <w:tabs>
                <w:tab w:val="left" w:pos="-60"/>
              </w:tabs>
              <w:spacing w:after="0" w:line="240" w:lineRule="auto"/>
              <w:ind w:left="-60"/>
              <w:jc w:val="center"/>
              <w:rPr>
                <w:sz w:val="18"/>
                <w:szCs w:val="18"/>
              </w:rPr>
            </w:pPr>
            <w:r w:rsidRPr="00E21A30">
              <w:rPr>
                <w:sz w:val="18"/>
                <w:szCs w:val="18"/>
              </w:rPr>
              <w:t>10.40%</w:t>
            </w:r>
          </w:p>
        </w:tc>
      </w:tr>
      <w:tr w:rsidR="009047EE" w:rsidRPr="0001193B" w:rsidTr="009047EE">
        <w:trPr>
          <w:trHeight w:val="198"/>
          <w:jc w:val="center"/>
        </w:trPr>
        <w:tc>
          <w:tcPr>
            <w:tcW w:w="657" w:type="dxa"/>
            <w:tcBorders>
              <w:top w:val="single" w:sz="8" w:space="0" w:color="auto"/>
              <w:left w:val="single" w:sz="12" w:space="0" w:color="auto"/>
              <w:bottom w:val="single" w:sz="8" w:space="0" w:color="auto"/>
              <w:right w:val="single" w:sz="8" w:space="0" w:color="auto"/>
            </w:tcBorders>
            <w:noWrap/>
            <w:tcMar>
              <w:top w:w="43" w:type="dxa"/>
              <w:left w:w="13" w:type="dxa"/>
              <w:bottom w:w="43" w:type="dxa"/>
              <w:right w:w="13" w:type="dxa"/>
            </w:tcMar>
          </w:tcPr>
          <w:p w:rsidR="009047EE" w:rsidRPr="00E21A30" w:rsidRDefault="009047EE" w:rsidP="00B44A2E">
            <w:pPr>
              <w:tabs>
                <w:tab w:val="left" w:pos="70"/>
              </w:tabs>
              <w:spacing w:after="0" w:line="240" w:lineRule="auto"/>
              <w:ind w:hanging="75"/>
              <w:jc w:val="center"/>
              <w:rPr>
                <w:rFonts w:cs="Arial"/>
                <w:b/>
                <w:bCs/>
                <w:sz w:val="18"/>
                <w:szCs w:val="18"/>
              </w:rPr>
            </w:pPr>
            <w:r w:rsidRPr="00E21A30">
              <w:rPr>
                <w:rFonts w:cs="Arial"/>
                <w:b/>
                <w:bCs/>
                <w:sz w:val="18"/>
                <w:szCs w:val="18"/>
              </w:rPr>
              <w:t>1118</w:t>
            </w:r>
          </w:p>
        </w:tc>
        <w:tc>
          <w:tcPr>
            <w:tcW w:w="4049" w:type="dxa"/>
            <w:gridSpan w:val="2"/>
            <w:tcBorders>
              <w:top w:val="single" w:sz="8" w:space="0" w:color="auto"/>
              <w:left w:val="single" w:sz="8" w:space="0" w:color="auto"/>
              <w:bottom w:val="single" w:sz="8" w:space="0" w:color="auto"/>
              <w:right w:val="single" w:sz="8" w:space="0" w:color="auto"/>
            </w:tcBorders>
            <w:noWrap/>
            <w:tcMar>
              <w:top w:w="43" w:type="dxa"/>
              <w:left w:w="72" w:type="dxa"/>
              <w:bottom w:w="43" w:type="dxa"/>
              <w:right w:w="13" w:type="dxa"/>
            </w:tcMar>
          </w:tcPr>
          <w:p w:rsidR="009047EE" w:rsidRPr="00E21A30" w:rsidRDefault="009047EE" w:rsidP="00B44A2E">
            <w:pPr>
              <w:spacing w:after="0" w:line="240" w:lineRule="auto"/>
              <w:ind w:left="108"/>
              <w:rPr>
                <w:rFonts w:cs="Arial"/>
                <w:b/>
                <w:bCs/>
                <w:sz w:val="18"/>
                <w:szCs w:val="18"/>
              </w:rPr>
            </w:pPr>
            <w:r w:rsidRPr="00E21A30">
              <w:rPr>
                <w:rFonts w:cs="Arial"/>
                <w:b/>
                <w:bCs/>
                <w:sz w:val="18"/>
                <w:szCs w:val="18"/>
              </w:rPr>
              <w:t>Teachers Insurance and Annuity</w:t>
            </w:r>
            <w:r w:rsidRPr="00E21A30">
              <w:rPr>
                <w:rFonts w:cs="Arial"/>
                <w:b/>
                <w:bCs/>
                <w:sz w:val="18"/>
                <w:szCs w:val="18"/>
                <w:vertAlign w:val="superscript"/>
              </w:rPr>
              <w:t>3</w:t>
            </w:r>
            <w:r w:rsidRPr="00E21A30">
              <w:rPr>
                <w:rFonts w:cs="Arial"/>
                <w:b/>
                <w:bCs/>
                <w:sz w:val="18"/>
                <w:szCs w:val="18"/>
              </w:rPr>
              <w:t xml:space="preserve"> Plan 2</w:t>
            </w:r>
          </w:p>
        </w:tc>
        <w:tc>
          <w:tcPr>
            <w:tcW w:w="3040" w:type="dxa"/>
            <w:tcBorders>
              <w:top w:val="single" w:sz="8" w:space="0" w:color="auto"/>
              <w:left w:val="single" w:sz="4" w:space="0" w:color="auto"/>
              <w:bottom w:val="single" w:sz="8" w:space="0" w:color="auto"/>
              <w:right w:val="single" w:sz="12" w:space="0" w:color="auto"/>
            </w:tcBorders>
          </w:tcPr>
          <w:p w:rsidR="009047EE" w:rsidRPr="00E21A30" w:rsidRDefault="009047EE" w:rsidP="00B44A2E">
            <w:pPr>
              <w:tabs>
                <w:tab w:val="left" w:pos="-60"/>
              </w:tabs>
              <w:spacing w:after="0" w:line="240" w:lineRule="auto"/>
              <w:ind w:left="-60"/>
              <w:jc w:val="center"/>
              <w:rPr>
                <w:sz w:val="18"/>
                <w:szCs w:val="18"/>
              </w:rPr>
            </w:pPr>
            <w:r w:rsidRPr="00E21A30">
              <w:rPr>
                <w:sz w:val="18"/>
                <w:szCs w:val="18"/>
              </w:rPr>
              <w:t>8.50%</w:t>
            </w:r>
          </w:p>
        </w:tc>
      </w:tr>
      <w:tr w:rsidR="009047EE" w:rsidRPr="0001193B" w:rsidTr="009047EE">
        <w:trPr>
          <w:trHeight w:val="108"/>
          <w:jc w:val="center"/>
        </w:trPr>
        <w:tc>
          <w:tcPr>
            <w:tcW w:w="657" w:type="dxa"/>
            <w:tcBorders>
              <w:top w:val="single" w:sz="8" w:space="0" w:color="auto"/>
              <w:left w:val="single" w:sz="12" w:space="0" w:color="auto"/>
              <w:bottom w:val="single" w:sz="8" w:space="0" w:color="auto"/>
              <w:right w:val="single" w:sz="8" w:space="0" w:color="auto"/>
            </w:tcBorders>
            <w:noWrap/>
            <w:tcMar>
              <w:top w:w="43" w:type="dxa"/>
              <w:left w:w="13" w:type="dxa"/>
              <w:bottom w:w="43" w:type="dxa"/>
              <w:right w:w="13" w:type="dxa"/>
            </w:tcMar>
          </w:tcPr>
          <w:p w:rsidR="009047EE" w:rsidRPr="00E21A30" w:rsidRDefault="009047EE" w:rsidP="00B44A2E">
            <w:pPr>
              <w:tabs>
                <w:tab w:val="left" w:pos="70"/>
              </w:tabs>
              <w:spacing w:after="0" w:line="240" w:lineRule="auto"/>
              <w:ind w:hanging="75"/>
              <w:jc w:val="center"/>
              <w:rPr>
                <w:rFonts w:cs="Arial"/>
                <w:b/>
                <w:bCs/>
                <w:sz w:val="18"/>
                <w:szCs w:val="18"/>
              </w:rPr>
            </w:pPr>
            <w:r w:rsidRPr="00E21A30">
              <w:rPr>
                <w:rFonts w:cs="Arial"/>
                <w:b/>
                <w:bCs/>
                <w:sz w:val="18"/>
                <w:szCs w:val="18"/>
              </w:rPr>
              <w:t>1119</w:t>
            </w:r>
          </w:p>
        </w:tc>
        <w:tc>
          <w:tcPr>
            <w:tcW w:w="4049" w:type="dxa"/>
            <w:gridSpan w:val="2"/>
            <w:tcBorders>
              <w:top w:val="single" w:sz="8" w:space="0" w:color="auto"/>
              <w:left w:val="single" w:sz="8" w:space="0" w:color="auto"/>
              <w:bottom w:val="single" w:sz="8" w:space="0" w:color="auto"/>
              <w:right w:val="single" w:sz="8" w:space="0" w:color="auto"/>
            </w:tcBorders>
            <w:noWrap/>
            <w:tcMar>
              <w:top w:w="43" w:type="dxa"/>
              <w:left w:w="72" w:type="dxa"/>
              <w:bottom w:w="43" w:type="dxa"/>
              <w:right w:w="13" w:type="dxa"/>
            </w:tcMar>
          </w:tcPr>
          <w:p w:rsidR="009047EE" w:rsidRPr="00E21A30" w:rsidRDefault="009047EE" w:rsidP="00B44A2E">
            <w:pPr>
              <w:spacing w:after="0" w:line="240" w:lineRule="auto"/>
              <w:ind w:left="108"/>
              <w:rPr>
                <w:rFonts w:cs="Arial"/>
                <w:b/>
                <w:bCs/>
                <w:sz w:val="18"/>
                <w:szCs w:val="18"/>
              </w:rPr>
            </w:pPr>
            <w:r w:rsidRPr="00E21A30">
              <w:rPr>
                <w:rFonts w:cs="Arial"/>
                <w:b/>
                <w:bCs/>
                <w:sz w:val="18"/>
                <w:szCs w:val="18"/>
              </w:rPr>
              <w:t>Defined Contribution Plan</w:t>
            </w:r>
            <w:r w:rsidRPr="00E21A30">
              <w:rPr>
                <w:rFonts w:cs="Arial"/>
                <w:b/>
                <w:bCs/>
                <w:sz w:val="18"/>
                <w:szCs w:val="18"/>
                <w:vertAlign w:val="superscript"/>
              </w:rPr>
              <w:t>4</w:t>
            </w:r>
          </w:p>
        </w:tc>
        <w:tc>
          <w:tcPr>
            <w:tcW w:w="3040" w:type="dxa"/>
            <w:tcBorders>
              <w:top w:val="single" w:sz="8" w:space="0" w:color="auto"/>
              <w:left w:val="single" w:sz="4" w:space="0" w:color="auto"/>
              <w:bottom w:val="single" w:sz="8" w:space="0" w:color="auto"/>
              <w:right w:val="single" w:sz="12" w:space="0" w:color="auto"/>
            </w:tcBorders>
          </w:tcPr>
          <w:p w:rsidR="009047EE" w:rsidRPr="00E21A30" w:rsidRDefault="009047EE" w:rsidP="00B44A2E">
            <w:pPr>
              <w:tabs>
                <w:tab w:val="left" w:pos="-60"/>
              </w:tabs>
              <w:spacing w:after="0" w:line="240" w:lineRule="auto"/>
              <w:ind w:left="-60"/>
              <w:jc w:val="center"/>
              <w:rPr>
                <w:sz w:val="18"/>
                <w:szCs w:val="18"/>
              </w:rPr>
            </w:pPr>
            <w:r w:rsidRPr="00E21A30">
              <w:rPr>
                <w:sz w:val="18"/>
                <w:szCs w:val="18"/>
              </w:rPr>
              <w:t>10.40%</w:t>
            </w:r>
          </w:p>
        </w:tc>
      </w:tr>
      <w:tr w:rsidR="009047EE" w:rsidRPr="0001193B" w:rsidTr="009047EE">
        <w:trPr>
          <w:trHeight w:val="225"/>
          <w:jc w:val="center"/>
        </w:trPr>
        <w:tc>
          <w:tcPr>
            <w:tcW w:w="657" w:type="dxa"/>
            <w:tcBorders>
              <w:top w:val="single" w:sz="8" w:space="0" w:color="auto"/>
              <w:left w:val="single" w:sz="12" w:space="0" w:color="auto"/>
              <w:bottom w:val="single" w:sz="12" w:space="0" w:color="auto"/>
              <w:right w:val="single" w:sz="8" w:space="0" w:color="auto"/>
            </w:tcBorders>
            <w:noWrap/>
            <w:tcMar>
              <w:top w:w="43" w:type="dxa"/>
              <w:left w:w="13" w:type="dxa"/>
              <w:bottom w:w="43" w:type="dxa"/>
              <w:right w:w="13" w:type="dxa"/>
            </w:tcMar>
          </w:tcPr>
          <w:p w:rsidR="009047EE" w:rsidRPr="00E21A30" w:rsidRDefault="009047EE" w:rsidP="00B44A2E">
            <w:pPr>
              <w:tabs>
                <w:tab w:val="left" w:pos="70"/>
              </w:tabs>
              <w:spacing w:after="0" w:line="240" w:lineRule="auto"/>
              <w:ind w:hanging="75"/>
              <w:jc w:val="center"/>
              <w:rPr>
                <w:rFonts w:cs="Arial"/>
                <w:b/>
                <w:bCs/>
                <w:sz w:val="18"/>
                <w:szCs w:val="18"/>
              </w:rPr>
            </w:pPr>
            <w:r w:rsidRPr="00E21A30">
              <w:rPr>
                <w:rFonts w:cs="Arial"/>
                <w:b/>
                <w:bCs/>
                <w:sz w:val="18"/>
                <w:szCs w:val="18"/>
              </w:rPr>
              <w:t>1138</w:t>
            </w:r>
          </w:p>
        </w:tc>
        <w:tc>
          <w:tcPr>
            <w:tcW w:w="4049" w:type="dxa"/>
            <w:gridSpan w:val="2"/>
            <w:tcBorders>
              <w:top w:val="single" w:sz="8" w:space="0" w:color="auto"/>
              <w:left w:val="single" w:sz="8" w:space="0" w:color="auto"/>
              <w:bottom w:val="single" w:sz="12" w:space="0" w:color="auto"/>
              <w:right w:val="single" w:sz="8" w:space="0" w:color="auto"/>
            </w:tcBorders>
            <w:noWrap/>
            <w:tcMar>
              <w:top w:w="43" w:type="dxa"/>
              <w:left w:w="72" w:type="dxa"/>
              <w:bottom w:w="43" w:type="dxa"/>
              <w:right w:w="13" w:type="dxa"/>
            </w:tcMar>
          </w:tcPr>
          <w:p w:rsidR="009047EE" w:rsidRPr="00E21A30" w:rsidRDefault="009047EE" w:rsidP="00B44A2E">
            <w:pPr>
              <w:spacing w:after="0" w:line="240" w:lineRule="auto"/>
              <w:ind w:left="108"/>
              <w:rPr>
                <w:rFonts w:cs="Arial"/>
                <w:b/>
                <w:bCs/>
                <w:sz w:val="18"/>
                <w:szCs w:val="18"/>
              </w:rPr>
            </w:pPr>
            <w:r w:rsidRPr="00E21A30">
              <w:rPr>
                <w:rFonts w:cs="Arial"/>
                <w:b/>
                <w:bCs/>
                <w:sz w:val="18"/>
                <w:szCs w:val="18"/>
              </w:rPr>
              <w:t>Deferred Compensation Match Payments</w:t>
            </w:r>
          </w:p>
        </w:tc>
        <w:tc>
          <w:tcPr>
            <w:tcW w:w="3040" w:type="dxa"/>
            <w:tcBorders>
              <w:top w:val="single" w:sz="8" w:space="0" w:color="auto"/>
              <w:left w:val="single" w:sz="4" w:space="0" w:color="auto"/>
              <w:bottom w:val="single" w:sz="12" w:space="0" w:color="auto"/>
              <w:right w:val="single" w:sz="12" w:space="0" w:color="auto"/>
            </w:tcBorders>
          </w:tcPr>
          <w:p w:rsidR="009047EE" w:rsidRPr="00E21A30" w:rsidRDefault="009047EE" w:rsidP="009047EE">
            <w:pPr>
              <w:tabs>
                <w:tab w:val="left" w:pos="89"/>
              </w:tabs>
              <w:spacing w:after="0" w:line="240" w:lineRule="auto"/>
              <w:ind w:left="89"/>
              <w:rPr>
                <w:sz w:val="18"/>
                <w:szCs w:val="18"/>
              </w:rPr>
            </w:pPr>
            <w:r w:rsidRPr="00E21A30">
              <w:rPr>
                <w:sz w:val="18"/>
                <w:szCs w:val="18"/>
              </w:rPr>
              <w:t>One-half of employee’s contribution per pay period, up to a max of $20 per pay period or $480 annually</w:t>
            </w:r>
          </w:p>
        </w:tc>
      </w:tr>
    </w:tbl>
    <w:p w:rsidR="00B44A2E" w:rsidRPr="002269A5" w:rsidRDefault="0038049A" w:rsidP="00B44A2E">
      <w:pPr>
        <w:tabs>
          <w:tab w:val="left" w:pos="-630"/>
        </w:tabs>
        <w:spacing w:before="120" w:after="0"/>
        <w:ind w:left="86" w:right="14" w:hanging="86"/>
        <w:rPr>
          <w:rFonts w:ascii="Bookman Old Style" w:hAnsi="Bookman Old Style"/>
          <w:sz w:val="14"/>
          <w:szCs w:val="14"/>
        </w:rPr>
      </w:pPr>
      <w:r w:rsidRPr="0038049A">
        <w:rPr>
          <w:rFonts w:ascii="Bookman Old Style" w:hAnsi="Bookman Old Style"/>
          <w:sz w:val="14"/>
          <w:szCs w:val="14"/>
          <w:vertAlign w:val="superscript"/>
        </w:rPr>
        <w:t xml:space="preserve">1 </w:t>
      </w:r>
      <w:r w:rsidRPr="0038049A">
        <w:rPr>
          <w:rFonts w:ascii="Bookman Old Style" w:hAnsi="Bookman Old Style"/>
          <w:sz w:val="14"/>
          <w:szCs w:val="14"/>
        </w:rPr>
        <w:t>Percentages refer to percent of salaries.  Health insurance premiums are the annual employer dollar cost for an individual.</w:t>
      </w:r>
    </w:p>
    <w:p w:rsidR="00B44A2E" w:rsidRPr="002269A5" w:rsidRDefault="0038049A" w:rsidP="002E3265">
      <w:pPr>
        <w:tabs>
          <w:tab w:val="left" w:pos="-630"/>
        </w:tabs>
        <w:spacing w:before="40" w:after="0"/>
        <w:ind w:left="86" w:right="14" w:hanging="86"/>
        <w:rPr>
          <w:rFonts w:ascii="Bookman Old Style" w:hAnsi="Bookman Old Style"/>
          <w:sz w:val="14"/>
          <w:szCs w:val="14"/>
        </w:rPr>
      </w:pPr>
      <w:r w:rsidRPr="0038049A">
        <w:rPr>
          <w:rFonts w:ascii="Bookman Old Style" w:hAnsi="Bookman Old Style"/>
          <w:sz w:val="14"/>
          <w:szCs w:val="14"/>
          <w:vertAlign w:val="superscript"/>
        </w:rPr>
        <w:t xml:space="preserve">2 </w:t>
      </w:r>
      <w:r w:rsidRPr="0038049A">
        <w:rPr>
          <w:rFonts w:ascii="Bookman Old Style" w:hAnsi="Bookman Old Style"/>
          <w:sz w:val="14"/>
          <w:szCs w:val="14"/>
        </w:rPr>
        <w:t xml:space="preserve">The $113,700 Social Security cap applies to calendar year 2013.  Future year caps are unknown at this time.  </w:t>
      </w:r>
    </w:p>
    <w:p w:rsidR="00B44A2E" w:rsidRPr="002269A5" w:rsidRDefault="0038049A" w:rsidP="002E3265">
      <w:pPr>
        <w:pStyle w:val="littlebullets"/>
        <w:tabs>
          <w:tab w:val="clear" w:pos="540"/>
          <w:tab w:val="clear" w:pos="900"/>
          <w:tab w:val="clear" w:pos="1260"/>
          <w:tab w:val="clear" w:pos="1620"/>
          <w:tab w:val="clear" w:pos="3240"/>
          <w:tab w:val="clear" w:pos="5040"/>
          <w:tab w:val="left" w:pos="-630"/>
        </w:tabs>
        <w:spacing w:before="40" w:after="0" w:line="240" w:lineRule="auto"/>
        <w:ind w:left="86" w:right="14" w:hanging="86"/>
        <w:rPr>
          <w:rFonts w:ascii="Bookman Old Style" w:hAnsi="Bookman Old Style"/>
          <w:sz w:val="14"/>
          <w:szCs w:val="14"/>
        </w:rPr>
      </w:pPr>
      <w:r w:rsidRPr="0038049A">
        <w:rPr>
          <w:rFonts w:ascii="Bookman Old Style" w:hAnsi="Bookman Old Style"/>
          <w:sz w:val="14"/>
          <w:szCs w:val="14"/>
          <w:vertAlign w:val="superscript"/>
        </w:rPr>
        <w:t xml:space="preserve">3 </w:t>
      </w:r>
      <w:r w:rsidRPr="0038049A">
        <w:rPr>
          <w:rFonts w:ascii="Bookman Old Style" w:hAnsi="Bookman Old Style"/>
          <w:sz w:val="14"/>
          <w:szCs w:val="14"/>
        </w:rPr>
        <w:t>For institutions of higher education: This includes alternative retirement options, such as TIAA-CREF, for those employees as defined in § 51.1-126 of the Code of Virginia. Plan 1 employees are those employees hired before July 1, 2010.  Plan 2 employees were hired after June 30, 2010.</w:t>
      </w:r>
    </w:p>
    <w:p w:rsidR="00B44A2E" w:rsidRPr="002269A5" w:rsidRDefault="0038049A" w:rsidP="002E3265">
      <w:pPr>
        <w:pStyle w:val="littlebullets"/>
        <w:tabs>
          <w:tab w:val="clear" w:pos="540"/>
          <w:tab w:val="clear" w:pos="900"/>
          <w:tab w:val="clear" w:pos="1260"/>
          <w:tab w:val="clear" w:pos="1620"/>
          <w:tab w:val="clear" w:pos="3240"/>
          <w:tab w:val="clear" w:pos="5040"/>
          <w:tab w:val="left" w:pos="-720"/>
        </w:tabs>
        <w:spacing w:before="40" w:after="0" w:line="240" w:lineRule="auto"/>
        <w:ind w:left="86" w:right="14" w:hanging="86"/>
        <w:rPr>
          <w:rFonts w:ascii="Bookman Old Style" w:hAnsi="Bookman Old Style" w:cs="Arial"/>
          <w:b/>
          <w:bCs/>
          <w:color w:val="000000"/>
          <w:sz w:val="14"/>
          <w:szCs w:val="14"/>
        </w:rPr>
      </w:pPr>
      <w:r w:rsidRPr="0038049A">
        <w:rPr>
          <w:rFonts w:ascii="Bookman Old Style" w:hAnsi="Bookman Old Style"/>
          <w:sz w:val="14"/>
          <w:szCs w:val="14"/>
          <w:vertAlign w:val="superscript"/>
        </w:rPr>
        <w:t xml:space="preserve">4 </w:t>
      </w:r>
      <w:r w:rsidRPr="0038049A">
        <w:rPr>
          <w:rFonts w:ascii="Bookman Old Style" w:hAnsi="Bookman Old Style"/>
          <w:sz w:val="14"/>
          <w:szCs w:val="14"/>
        </w:rPr>
        <w:t xml:space="preserve">Used for employees eligible for a defined contribution plan established pursuant to § 51.1-126.5 of the Code of Virginia. </w:t>
      </w:r>
    </w:p>
    <w:p w:rsidR="007C1FA6" w:rsidRDefault="007C1FA6" w:rsidP="00804ED8">
      <w:pPr>
        <w:pStyle w:val="MyHeading"/>
      </w:pPr>
    </w:p>
    <w:p w:rsidR="005D67BC" w:rsidRPr="00DD214B" w:rsidRDefault="005D67BC" w:rsidP="00804ED8">
      <w:pPr>
        <w:pStyle w:val="MyHeading"/>
      </w:pPr>
      <w:bookmarkStart w:id="7" w:name="_Toc360795832"/>
      <w:proofErr w:type="spellStart"/>
      <w:r w:rsidRPr="00DD214B">
        <w:lastRenderedPageBreak/>
        <w:t>Nonpersonal</w:t>
      </w:r>
      <w:proofErr w:type="spellEnd"/>
      <w:r w:rsidRPr="00DD214B">
        <w:t xml:space="preserve"> Services</w:t>
      </w:r>
      <w:bookmarkEnd w:id="7"/>
    </w:p>
    <w:p w:rsidR="00DD214B" w:rsidRPr="00003579" w:rsidRDefault="00DC2648" w:rsidP="00DD214B">
      <w:pPr>
        <w:pStyle w:val="HelpTopic"/>
        <w:spacing w:before="0" w:after="0"/>
        <w:jc w:val="center"/>
        <w:rPr>
          <w:sz w:val="20"/>
          <w:szCs w:val="20"/>
        </w:rPr>
      </w:pPr>
      <w:r w:rsidRPr="00DC2648">
        <w:rPr>
          <w:rFonts w:asciiTheme="majorHAnsi" w:hAnsiTheme="majorHAnsi"/>
          <w:sz w:val="20"/>
          <w:szCs w:val="20"/>
        </w:rPr>
        <w:pict>
          <v:rect id="_x0000_i1029" style="width:468pt;height:1.5pt" o:hralign="center" o:hrstd="t" o:hr="t" fillcolor="#a0a0a0" stroked="f"/>
        </w:pict>
      </w:r>
    </w:p>
    <w:p w:rsidR="005D67BC" w:rsidRPr="00DD214B" w:rsidRDefault="005D67BC" w:rsidP="005D67BC">
      <w:pPr>
        <w:pStyle w:val="StyleTimesNewRomanAfter4pt"/>
        <w:spacing w:after="0"/>
        <w:ind w:firstLine="0"/>
        <w:rPr>
          <w:rFonts w:asciiTheme="minorHAnsi" w:hAnsiTheme="minorHAnsi"/>
        </w:rPr>
      </w:pPr>
      <w:r w:rsidRPr="00DD214B">
        <w:rPr>
          <w:rFonts w:asciiTheme="minorHAnsi" w:hAnsiTheme="minorHAnsi"/>
        </w:rPr>
        <w:t xml:space="preserve">For </w:t>
      </w:r>
      <w:proofErr w:type="spellStart"/>
      <w:r w:rsidRPr="00DD214B">
        <w:rPr>
          <w:rFonts w:asciiTheme="minorHAnsi" w:hAnsiTheme="minorHAnsi"/>
        </w:rPr>
        <w:t>nonpersonal</w:t>
      </w:r>
      <w:proofErr w:type="spellEnd"/>
      <w:r w:rsidRPr="00DD214B">
        <w:rPr>
          <w:rFonts w:asciiTheme="minorHAnsi" w:hAnsiTheme="minorHAnsi"/>
        </w:rPr>
        <w:t xml:space="preserve"> services, you </w:t>
      </w:r>
      <w:r w:rsidR="00CF1B6E">
        <w:rPr>
          <w:rFonts w:asciiTheme="minorHAnsi" w:hAnsiTheme="minorHAnsi"/>
        </w:rPr>
        <w:t>should</w:t>
      </w:r>
      <w:r w:rsidRPr="00DD214B">
        <w:rPr>
          <w:rFonts w:asciiTheme="minorHAnsi" w:hAnsiTheme="minorHAnsi"/>
        </w:rPr>
        <w:t xml:space="preserve"> array </w:t>
      </w:r>
      <w:r w:rsidR="00077083">
        <w:rPr>
          <w:rFonts w:asciiTheme="minorHAnsi" w:hAnsiTheme="minorHAnsi"/>
        </w:rPr>
        <w:t xml:space="preserve">any applicable changes </w:t>
      </w:r>
      <w:r w:rsidRPr="00DD214B">
        <w:rPr>
          <w:rFonts w:asciiTheme="minorHAnsi" w:hAnsiTheme="minorHAnsi"/>
        </w:rPr>
        <w:t>by major object of expenditure unless a mor</w:t>
      </w:r>
      <w:r w:rsidR="00077083">
        <w:rPr>
          <w:rFonts w:asciiTheme="minorHAnsi" w:hAnsiTheme="minorHAnsi"/>
        </w:rPr>
        <w:t xml:space="preserve">e detailed subobject detail </w:t>
      </w:r>
      <w:r w:rsidRPr="00DD214B">
        <w:rPr>
          <w:rFonts w:asciiTheme="minorHAnsi" w:hAnsiTheme="minorHAnsi"/>
        </w:rPr>
        <w:t xml:space="preserve">is </w:t>
      </w:r>
      <w:r w:rsidR="00CF1B6E">
        <w:rPr>
          <w:rFonts w:asciiTheme="minorHAnsi" w:hAnsiTheme="minorHAnsi"/>
        </w:rPr>
        <w:t>utilized in your base budget</w:t>
      </w:r>
      <w:r w:rsidRPr="00DD214B">
        <w:rPr>
          <w:rFonts w:asciiTheme="minorHAnsi" w:hAnsiTheme="minorHAnsi"/>
        </w:rPr>
        <w:t xml:space="preserve">.  In order to obtain more detailed and accurate information about selected expenses, you </w:t>
      </w:r>
      <w:r w:rsidR="00CF1B6E">
        <w:rPr>
          <w:rFonts w:asciiTheme="minorHAnsi" w:hAnsiTheme="minorHAnsi"/>
        </w:rPr>
        <w:t>should</w:t>
      </w:r>
      <w:r w:rsidRPr="00DD214B">
        <w:rPr>
          <w:rFonts w:asciiTheme="minorHAnsi" w:hAnsiTheme="minorHAnsi"/>
        </w:rPr>
        <w:t xml:space="preserve"> use the subobject codes listed </w:t>
      </w:r>
      <w:r w:rsidR="00FD005B">
        <w:rPr>
          <w:rFonts w:asciiTheme="minorHAnsi" w:hAnsiTheme="minorHAnsi"/>
        </w:rPr>
        <w:t>below</w:t>
      </w:r>
      <w:r w:rsidR="001F18A7">
        <w:rPr>
          <w:rFonts w:asciiTheme="minorHAnsi" w:hAnsiTheme="minorHAnsi"/>
        </w:rPr>
        <w:t xml:space="preserve">, </w:t>
      </w:r>
      <w:r w:rsidR="00CF1B6E">
        <w:rPr>
          <w:rFonts w:asciiTheme="minorHAnsi" w:hAnsiTheme="minorHAnsi"/>
        </w:rPr>
        <w:t xml:space="preserve">especially if they have been used in your base budget and </w:t>
      </w:r>
      <w:r w:rsidR="001F18A7">
        <w:rPr>
          <w:rFonts w:asciiTheme="minorHAnsi" w:hAnsiTheme="minorHAnsi"/>
        </w:rPr>
        <w:t xml:space="preserve">if </w:t>
      </w:r>
      <w:r w:rsidR="00CF1B6E">
        <w:rPr>
          <w:rFonts w:asciiTheme="minorHAnsi" w:hAnsiTheme="minorHAnsi"/>
        </w:rPr>
        <w:t xml:space="preserve">they are </w:t>
      </w:r>
      <w:r w:rsidR="001F18A7">
        <w:rPr>
          <w:rFonts w:asciiTheme="minorHAnsi" w:hAnsiTheme="minorHAnsi"/>
        </w:rPr>
        <w:t>applicable to your anticipated expenses</w:t>
      </w:r>
      <w:r w:rsidR="00FD005B">
        <w:rPr>
          <w:rFonts w:asciiTheme="minorHAnsi" w:hAnsiTheme="minorHAnsi"/>
        </w:rPr>
        <w:t xml:space="preserve">.  </w:t>
      </w:r>
      <w:r w:rsidR="00CF1B6E">
        <w:rPr>
          <w:rFonts w:asciiTheme="minorHAnsi" w:hAnsiTheme="minorHAnsi"/>
        </w:rPr>
        <w:t>As previously mentioned in the base budget instructions issued in May, t</w:t>
      </w:r>
      <w:r w:rsidRPr="00DD214B">
        <w:rPr>
          <w:rFonts w:asciiTheme="minorHAnsi" w:hAnsiTheme="minorHAnsi"/>
        </w:rPr>
        <w:t>he purpose of collecting budget information at the more detailed subobject level for these selected subobject</w:t>
      </w:r>
      <w:r w:rsidR="00FD005B">
        <w:rPr>
          <w:rFonts w:asciiTheme="minorHAnsi" w:hAnsiTheme="minorHAnsi"/>
        </w:rPr>
        <w:t xml:space="preserve"> codes</w:t>
      </w:r>
      <w:r w:rsidRPr="00DD214B">
        <w:rPr>
          <w:rFonts w:asciiTheme="minorHAnsi" w:hAnsiTheme="minorHAnsi"/>
        </w:rPr>
        <w:t xml:space="preserve"> is to better identify these areas of cost and to more completely understand the impact of agency based rate changes.  In other cases, the subobject detail represents an area targeted for cost control and/or management, or an area where better tracking of costs are needed.</w:t>
      </w:r>
    </w:p>
    <w:p w:rsidR="00FB3FE0" w:rsidRDefault="005D67BC" w:rsidP="006522C9">
      <w:pPr>
        <w:pStyle w:val="StyleTimesNewRomanAfter4pt"/>
        <w:ind w:firstLine="0"/>
        <w:rPr>
          <w:rFonts w:asciiTheme="minorHAnsi" w:hAnsiTheme="minorHAnsi"/>
        </w:rPr>
      </w:pPr>
      <w:r w:rsidRPr="00DD214B">
        <w:rPr>
          <w:rFonts w:asciiTheme="minorHAnsi" w:hAnsiTheme="minorHAnsi"/>
        </w:rPr>
        <w:t xml:space="preserve">Any remaining dollar amount for </w:t>
      </w:r>
      <w:proofErr w:type="spellStart"/>
      <w:r w:rsidRPr="00DD214B">
        <w:rPr>
          <w:rFonts w:asciiTheme="minorHAnsi" w:hAnsiTheme="minorHAnsi"/>
        </w:rPr>
        <w:t>nonpersonal</w:t>
      </w:r>
      <w:proofErr w:type="spellEnd"/>
      <w:r w:rsidRPr="00DD214B">
        <w:rPr>
          <w:rFonts w:asciiTheme="minorHAnsi" w:hAnsiTheme="minorHAnsi"/>
        </w:rPr>
        <w:t xml:space="preserve"> services </w:t>
      </w:r>
      <w:r w:rsidR="00C25AC1">
        <w:rPr>
          <w:rFonts w:asciiTheme="minorHAnsi" w:hAnsiTheme="minorHAnsi"/>
        </w:rPr>
        <w:t xml:space="preserve">beyond those required in the list below </w:t>
      </w:r>
      <w:r w:rsidRPr="00DD214B">
        <w:rPr>
          <w:rFonts w:asciiTheme="minorHAnsi" w:hAnsiTheme="minorHAnsi"/>
        </w:rPr>
        <w:t xml:space="preserve">may be grouped in the “xx95” convenience codes, which are </w:t>
      </w:r>
      <w:r w:rsidR="00FB3FE0">
        <w:rPr>
          <w:rFonts w:asciiTheme="minorHAnsi" w:hAnsiTheme="minorHAnsi"/>
        </w:rPr>
        <w:t xml:space="preserve">listed </w:t>
      </w:r>
      <w:r w:rsidR="00C25AC1">
        <w:rPr>
          <w:rFonts w:asciiTheme="minorHAnsi" w:hAnsiTheme="minorHAnsi"/>
        </w:rPr>
        <w:t>on the following page</w:t>
      </w:r>
      <w:r w:rsidRPr="00DD214B">
        <w:rPr>
          <w:rFonts w:asciiTheme="minorHAnsi" w:hAnsiTheme="minorHAnsi"/>
        </w:rPr>
        <w:t xml:space="preserve">.  </w:t>
      </w:r>
      <w:r w:rsidR="0038049A" w:rsidRPr="0038049A">
        <w:rPr>
          <w:rFonts w:asciiTheme="minorHAnsi" w:hAnsiTheme="minorHAnsi"/>
          <w:b/>
        </w:rPr>
        <w:t>No other convenience subobject codes may be used.</w:t>
      </w:r>
      <w:r w:rsidRPr="00DD214B">
        <w:rPr>
          <w:rFonts w:asciiTheme="minorHAnsi" w:hAnsiTheme="minorHAnsi"/>
        </w:rPr>
        <w:t xml:space="preserve"> </w:t>
      </w:r>
    </w:p>
    <w:p w:rsidR="005D67BC" w:rsidRPr="00C25AC1" w:rsidRDefault="008C64D5" w:rsidP="00804ED8">
      <w:pPr>
        <w:pStyle w:val="SubHeading"/>
      </w:pPr>
      <w:bookmarkStart w:id="8" w:name="_Toc360795833"/>
      <w:r>
        <w:t>Detailed</w:t>
      </w:r>
      <w:r w:rsidR="00C25AC1" w:rsidRPr="00C25AC1">
        <w:t xml:space="preserve"> </w:t>
      </w:r>
      <w:proofErr w:type="spellStart"/>
      <w:r w:rsidR="00C25AC1" w:rsidRPr="00C25AC1">
        <w:t>Nonpersonal</w:t>
      </w:r>
      <w:proofErr w:type="spellEnd"/>
      <w:r w:rsidR="00C25AC1" w:rsidRPr="00C25AC1">
        <w:t xml:space="preserve"> Service</w:t>
      </w:r>
      <w:r w:rsidR="003014F1">
        <w:t>s</w:t>
      </w:r>
      <w:r w:rsidR="00C25AC1" w:rsidRPr="00C25AC1">
        <w:t xml:space="preserve"> Subobject Codes</w:t>
      </w:r>
      <w:bookmarkEnd w:id="8"/>
      <w:r w:rsidR="005D67BC" w:rsidRPr="00C25AC1">
        <w:t xml:space="preserve"> </w:t>
      </w:r>
    </w:p>
    <w:p w:rsidR="00696E3F" w:rsidRDefault="00696E3F" w:rsidP="006522C9">
      <w:pPr>
        <w:pStyle w:val="StyleTimesNewRomanAfter4pt"/>
        <w:ind w:firstLine="0"/>
        <w:rPr>
          <w:rFonts w:asciiTheme="minorHAnsi" w:hAnsiTheme="minorHAnsi"/>
        </w:rPr>
        <w:sectPr w:rsidR="00696E3F" w:rsidSect="00736732">
          <w:footerReference w:type="default" r:id="rId12"/>
          <w:pgSz w:w="12240" w:h="15840" w:code="1"/>
          <w:pgMar w:top="864" w:right="1152" w:bottom="1008" w:left="1152" w:header="720" w:footer="720" w:gutter="0"/>
          <w:pgNumType w:start="1"/>
          <w:cols w:space="720"/>
          <w:docGrid w:linePitch="360"/>
        </w:sectPr>
      </w:pPr>
    </w:p>
    <w:tbl>
      <w:tblPr>
        <w:tblStyle w:val="LightShading-Accent11"/>
        <w:tblW w:w="4965" w:type="dxa"/>
        <w:tblLook w:val="04A0"/>
      </w:tblPr>
      <w:tblGrid>
        <w:gridCol w:w="622"/>
        <w:gridCol w:w="4343"/>
      </w:tblGrid>
      <w:tr w:rsidR="00696E3F" w:rsidRPr="00696E3F" w:rsidTr="006522C9">
        <w:trPr>
          <w:cnfStyle w:val="1000000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lastRenderedPageBreak/>
              <w:t>1205</w:t>
            </w:r>
          </w:p>
        </w:tc>
        <w:tc>
          <w:tcPr>
            <w:tcW w:w="4343" w:type="dxa"/>
            <w:hideMark/>
          </w:tcPr>
          <w:p w:rsidR="00696E3F" w:rsidRPr="00445552" w:rsidRDefault="00696E3F" w:rsidP="00696E3F">
            <w:pPr>
              <w:cnfStyle w:val="100000000000"/>
              <w:rPr>
                <w:rFonts w:eastAsia="Times New Roman" w:cs="Times New Roman"/>
                <w:b w:val="0"/>
                <w:color w:val="000000"/>
                <w:sz w:val="20"/>
                <w:szCs w:val="20"/>
              </w:rPr>
            </w:pPr>
            <w:r w:rsidRPr="00445552">
              <w:rPr>
                <w:rFonts w:eastAsia="Times New Roman" w:cs="Times New Roman"/>
                <w:b w:val="0"/>
                <w:color w:val="000000"/>
                <w:sz w:val="20"/>
                <w:szCs w:val="20"/>
              </w:rPr>
              <w:t>Seat Management Services</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1214</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Postal Services</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1215</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Printing Services</w:t>
            </w:r>
          </w:p>
        </w:tc>
      </w:tr>
      <w:tr w:rsidR="00696E3F" w:rsidRPr="00696E3F" w:rsidTr="006522C9">
        <w:trPr>
          <w:cnfStyle w:val="000000100000"/>
          <w:trHeight w:val="351"/>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1216</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Telecommunications Services (provided by VITA)</w:t>
            </w:r>
          </w:p>
        </w:tc>
      </w:tr>
      <w:tr w:rsidR="00696E3F" w:rsidRPr="00696E3F" w:rsidTr="006522C9">
        <w:trPr>
          <w:trHeight w:val="45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1217</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Telecommunications Services (provided by non-state vendor)</w:t>
            </w:r>
          </w:p>
        </w:tc>
      </w:tr>
      <w:tr w:rsidR="00696E3F" w:rsidRPr="00696E3F" w:rsidTr="006522C9">
        <w:trPr>
          <w:cnfStyle w:val="000000100000"/>
          <w:trHeight w:val="495"/>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1218</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Telecommunications Services (provided by another state agency)</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1241</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Auditing Services</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1242</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Fiscal Services</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1243</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Attorney Services</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1244</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Management Services</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1245</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Personnel Management Services</w:t>
            </w:r>
          </w:p>
        </w:tc>
      </w:tr>
      <w:tr w:rsidR="00696E3F" w:rsidRPr="00696E3F" w:rsidTr="006522C9">
        <w:trPr>
          <w:cnfStyle w:val="000000100000"/>
          <w:trHeight w:val="306"/>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1246</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Public Informational and Public Relations Services</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1247</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Legal Services</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1248</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Media Services</w:t>
            </w:r>
          </w:p>
        </w:tc>
      </w:tr>
      <w:tr w:rsidR="00696E3F" w:rsidRPr="00696E3F" w:rsidTr="006522C9">
        <w:trPr>
          <w:trHeight w:val="54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1271</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Information Management Design and Development Services (provided by VITA)</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1272</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VITA Pass Thru Charges</w:t>
            </w:r>
          </w:p>
        </w:tc>
      </w:tr>
      <w:tr w:rsidR="00696E3F" w:rsidRPr="00696E3F" w:rsidTr="006522C9">
        <w:trPr>
          <w:trHeight w:val="72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1273</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Information Management Design and Development Services (provided by another State agency (not VITA) or vendor)</w:t>
            </w:r>
          </w:p>
        </w:tc>
      </w:tr>
      <w:tr w:rsidR="00696E3F" w:rsidRPr="00696E3F" w:rsidTr="006522C9">
        <w:trPr>
          <w:cnfStyle w:val="000000100000"/>
          <w:trHeight w:val="36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1274</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Computer Hardware Maintenance Services</w:t>
            </w:r>
          </w:p>
        </w:tc>
      </w:tr>
      <w:tr w:rsidR="00696E3F" w:rsidRPr="00696E3F" w:rsidTr="006522C9">
        <w:trPr>
          <w:trHeight w:val="36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1275</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Computer Software Maintenance Services</w:t>
            </w:r>
          </w:p>
        </w:tc>
      </w:tr>
      <w:tr w:rsidR="00696E3F" w:rsidRPr="00696E3F" w:rsidTr="006522C9">
        <w:trPr>
          <w:cnfStyle w:val="000000100000"/>
          <w:trHeight w:val="261"/>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1276</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Computer Operating Services (provided by VITA)</w:t>
            </w:r>
          </w:p>
        </w:tc>
      </w:tr>
      <w:tr w:rsidR="00696E3F" w:rsidRPr="00696E3F" w:rsidTr="006522C9">
        <w:trPr>
          <w:trHeight w:val="585"/>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1277</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Computer Operating Services (provided by another State agency (not VITA) or vendor)</w:t>
            </w:r>
          </w:p>
        </w:tc>
      </w:tr>
      <w:tr w:rsidR="00696E3F" w:rsidRPr="00696E3F" w:rsidTr="006522C9">
        <w:trPr>
          <w:cnfStyle w:val="000000100000"/>
          <w:trHeight w:val="585"/>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1278</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VITA Information Technology Infrastructure Services (Provided by VITA)</w:t>
            </w:r>
          </w:p>
        </w:tc>
      </w:tr>
      <w:tr w:rsidR="00696E3F" w:rsidRPr="00696E3F" w:rsidTr="006522C9">
        <w:trPr>
          <w:trHeight w:val="27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lastRenderedPageBreak/>
              <w:t>1279</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Computer Software Development Services</w:t>
            </w:r>
          </w:p>
        </w:tc>
      </w:tr>
      <w:tr w:rsidR="00696E3F" w:rsidRPr="00696E3F" w:rsidTr="006522C9">
        <w:trPr>
          <w:cnfStyle w:val="000000100000"/>
          <w:trHeight w:val="18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1292</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VITA Services Provided to Out of Scope Agencies</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1321</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Coal</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1322</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Gas</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1323</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Gasoline</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1324</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Oil</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1325</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Steam</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1326</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Wood Fuels</w:t>
            </w:r>
          </w:p>
        </w:tc>
      </w:tr>
      <w:tr w:rsidR="00696E3F" w:rsidRPr="00696E3F" w:rsidTr="006522C9">
        <w:trPr>
          <w:trHeight w:val="441"/>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1431</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Categorical Aid to Local Governments and Constitutional Officers (Not Technology)</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1432</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Payments in Lieu of Taxes</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1433</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General Revenue Sharing</w:t>
            </w:r>
          </w:p>
        </w:tc>
      </w:tr>
      <w:tr w:rsidR="00696E3F" w:rsidRPr="00696E3F" w:rsidTr="006522C9">
        <w:trPr>
          <w:cnfStyle w:val="000000100000"/>
          <w:trHeight w:val="243"/>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1434</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Disaster Aid to Local Governments</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1435</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Special Payments to Localities</w:t>
            </w:r>
          </w:p>
        </w:tc>
      </w:tr>
      <w:tr w:rsidR="00696E3F" w:rsidRPr="00696E3F" w:rsidTr="006522C9">
        <w:trPr>
          <w:cnfStyle w:val="000000100000"/>
          <w:trHeight w:val="423"/>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1436</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Categorical Aid to Local Governments and Constitutional Officers for Technology</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1441</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 xml:space="preserve">Payments to </w:t>
            </w:r>
            <w:proofErr w:type="spellStart"/>
            <w:r w:rsidRPr="006522C9">
              <w:rPr>
                <w:rFonts w:eastAsia="Times New Roman" w:cs="Times New Roman"/>
                <w:color w:val="000000"/>
                <w:sz w:val="20"/>
                <w:szCs w:val="20"/>
              </w:rPr>
              <w:t>Substate</w:t>
            </w:r>
            <w:proofErr w:type="spellEnd"/>
            <w:r w:rsidRPr="006522C9">
              <w:rPr>
                <w:rFonts w:eastAsia="Times New Roman" w:cs="Times New Roman"/>
                <w:color w:val="000000"/>
                <w:sz w:val="20"/>
                <w:szCs w:val="20"/>
              </w:rPr>
              <w:t xml:space="preserve"> Entities</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1442</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Payments to Individuals</w:t>
            </w:r>
          </w:p>
        </w:tc>
      </w:tr>
      <w:tr w:rsidR="00696E3F" w:rsidRPr="00696E3F" w:rsidTr="006522C9">
        <w:trPr>
          <w:trHeight w:val="306"/>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1451</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Grants to Intergovernmental Organizations</w:t>
            </w:r>
          </w:p>
        </w:tc>
      </w:tr>
      <w:tr w:rsidR="00696E3F" w:rsidRPr="00696E3F" w:rsidTr="006522C9">
        <w:trPr>
          <w:cnfStyle w:val="000000100000"/>
          <w:trHeight w:val="36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1452</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Grants Nongovernmental Organizations</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1453</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Out-of-State Political Entities</w:t>
            </w:r>
          </w:p>
        </w:tc>
      </w:tr>
      <w:tr w:rsidR="00696E3F" w:rsidRPr="00696E3F" w:rsidTr="006522C9">
        <w:trPr>
          <w:cnfStyle w:val="000000100000"/>
          <w:trHeight w:val="441"/>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1455</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Disaster Cost Reimbursements to Other State Agencies</w:t>
            </w:r>
          </w:p>
        </w:tc>
      </w:tr>
      <w:tr w:rsidR="00696E3F" w:rsidRPr="00696E3F" w:rsidTr="006522C9">
        <w:trPr>
          <w:trHeight w:val="288"/>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1456</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Disaster Aid to Nongovernmental Organizations</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1511</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Aircraft Insurance</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1512</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Automobile Liability</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1513</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Flood Insurance</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1514</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Inland Marine Insurance</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1515</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Marine Insurance</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lastRenderedPageBreak/>
              <w:t>1516</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Property Insurance</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1517</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Boiler and Machinery Insurance</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1521</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Computer Capital Leases</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1522</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Central Processor Capital Leases</w:t>
            </w:r>
          </w:p>
        </w:tc>
      </w:tr>
      <w:tr w:rsidR="00696E3F" w:rsidRPr="00696E3F" w:rsidTr="006522C9">
        <w:trPr>
          <w:trHeight w:val="288"/>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1523</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Computer Software Capital Leases</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1524</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Equipment Capital Leases</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1525</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Building Capital Leases</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1526</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Land Capital Leases</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1527</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Land and Building Capital Leases</w:t>
            </w:r>
          </w:p>
        </w:tc>
      </w:tr>
      <w:tr w:rsidR="00696E3F" w:rsidRPr="00696E3F" w:rsidTr="006522C9">
        <w:trPr>
          <w:cnfStyle w:val="000000100000"/>
          <w:trHeight w:val="333"/>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1531</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Computer Rentals (not mainframe)</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1533</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Computer Software Rentals</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1534</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Equipment Rentals</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1535</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Building Rentals</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1536</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Land Rentals</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1537</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Land and Building Rentals</w:t>
            </w:r>
          </w:p>
        </w:tc>
      </w:tr>
      <w:tr w:rsidR="00696E3F" w:rsidRPr="00696E3F" w:rsidTr="006522C9">
        <w:trPr>
          <w:cnfStyle w:val="000000100000"/>
          <w:trHeight w:val="306"/>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1538</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 xml:space="preserve">Building Rentals – State Owned Facilities </w:t>
            </w:r>
          </w:p>
        </w:tc>
      </w:tr>
      <w:tr w:rsidR="00696E3F" w:rsidRPr="00696E3F" w:rsidTr="006522C9">
        <w:trPr>
          <w:trHeight w:val="531"/>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1539</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Building Rentals – Non-State Owned Facilities (Payment administered by DGS)</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1542</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Electrical Service Charges</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1543</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Refuse Service Charges</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1544</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Water and Sewer Service Charges</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1547</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Private Vendor Service Charges</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1551</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General Liability Insurance</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1552</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Money and Securities Insurance</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1553</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Medical Malpractice</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1554</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Surety Bonds</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1555</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Workers' Compensation</w:t>
            </w:r>
          </w:p>
        </w:tc>
      </w:tr>
      <w:tr w:rsidR="00696E3F" w:rsidRPr="00696E3F" w:rsidTr="006522C9">
        <w:trPr>
          <w:trHeight w:val="27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1561</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Computer Peripheral Installment Purchases</w:t>
            </w:r>
          </w:p>
        </w:tc>
      </w:tr>
      <w:tr w:rsidR="00696E3F" w:rsidRPr="00696E3F" w:rsidTr="006522C9">
        <w:trPr>
          <w:cnfStyle w:val="000000100000"/>
          <w:trHeight w:val="27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1562</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Computer Processor Installment Purchases</w:t>
            </w:r>
          </w:p>
        </w:tc>
      </w:tr>
      <w:tr w:rsidR="00696E3F" w:rsidRPr="00696E3F" w:rsidTr="006522C9">
        <w:trPr>
          <w:trHeight w:val="36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1563</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Computer Software Installment Purchases</w:t>
            </w:r>
          </w:p>
        </w:tc>
      </w:tr>
      <w:tr w:rsidR="00696E3F" w:rsidRPr="00696E3F" w:rsidTr="006522C9">
        <w:trPr>
          <w:cnfStyle w:val="000000100000"/>
          <w:trHeight w:val="27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lastRenderedPageBreak/>
              <w:t>2211</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Desktop Client Computers (microcomputers)</w:t>
            </w:r>
          </w:p>
        </w:tc>
      </w:tr>
      <w:tr w:rsidR="00696E3F" w:rsidRPr="00696E3F" w:rsidTr="006522C9">
        <w:trPr>
          <w:trHeight w:val="36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2212</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Mobile Client Computers (microcomputers)</w:t>
            </w:r>
          </w:p>
        </w:tc>
      </w:tr>
      <w:tr w:rsidR="00696E3F" w:rsidRPr="00696E3F" w:rsidTr="006522C9">
        <w:trPr>
          <w:cnfStyle w:val="000000100000"/>
          <w:trHeight w:val="27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2214</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Mainframe Computers and Components</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2215</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Network Servers</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2216</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Network Components</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2217</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Other Computer Equipment</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2218</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Computer Software Purchases</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2219</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Development Tools Purchases</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3111</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Bond Issuance Expenses</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3112</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Bond Issuance Fees</w:t>
            </w:r>
          </w:p>
        </w:tc>
      </w:tr>
      <w:tr w:rsidR="00696E3F" w:rsidRPr="00696E3F" w:rsidTr="006522C9">
        <w:trPr>
          <w:cnfStyle w:val="000000100000"/>
          <w:trHeight w:val="243"/>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3113</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General Obligation Bond Financing</w:t>
            </w:r>
          </w:p>
        </w:tc>
      </w:tr>
      <w:tr w:rsidR="00696E3F" w:rsidRPr="00696E3F" w:rsidTr="006522C9">
        <w:trPr>
          <w:trHeight w:val="27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3114</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General Obligation Bond Interest Retirement</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3115</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Revenue Bond Financing</w:t>
            </w:r>
          </w:p>
        </w:tc>
      </w:tr>
      <w:tr w:rsidR="00696E3F" w:rsidRPr="00696E3F" w:rsidTr="006522C9">
        <w:trPr>
          <w:trHeight w:val="306"/>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3116</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Revenue Bond Interest Retirement</w:t>
            </w:r>
          </w:p>
        </w:tc>
      </w:tr>
      <w:tr w:rsidR="00696E3F" w:rsidRPr="00696E3F" w:rsidTr="006522C9">
        <w:trPr>
          <w:cnfStyle w:val="000000100000"/>
          <w:trHeight w:val="351"/>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3117</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Revenue Bond Principal Retirement</w:t>
            </w:r>
          </w:p>
        </w:tc>
      </w:tr>
      <w:tr w:rsidR="00696E3F" w:rsidRPr="00696E3F" w:rsidTr="006522C9">
        <w:trPr>
          <w:trHeight w:val="423"/>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3121</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Anticipation Loan Interest Retirement – Not drawdown or mortgage loans</w:t>
            </w:r>
          </w:p>
        </w:tc>
      </w:tr>
      <w:tr w:rsidR="00696E3F" w:rsidRPr="00696E3F" w:rsidTr="006522C9">
        <w:trPr>
          <w:cnfStyle w:val="000000100000"/>
          <w:trHeight w:val="558"/>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3131</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Anticipation Loan Interest Retirement – Drawdown and Mortgage Loans</w:t>
            </w:r>
          </w:p>
        </w:tc>
      </w:tr>
      <w:tr w:rsidR="00696E3F" w:rsidRPr="00696E3F" w:rsidTr="006522C9">
        <w:trPr>
          <w:trHeight w:val="243"/>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3132</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Mortgage Loan Interest Retirement</w:t>
            </w:r>
          </w:p>
        </w:tc>
      </w:tr>
      <w:tr w:rsidR="00696E3F" w:rsidRPr="00696E3F" w:rsidTr="006522C9">
        <w:trPr>
          <w:cnfStyle w:val="000000100000"/>
          <w:trHeight w:val="513"/>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3196</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Indirect Cost Recoveries from Auxiliary Programs for Obligations</w:t>
            </w:r>
          </w:p>
        </w:tc>
      </w:tr>
      <w:tr w:rsidR="00696E3F" w:rsidRPr="00696E3F" w:rsidTr="006522C9">
        <w:trPr>
          <w:trHeight w:val="261"/>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3198</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Inter-Agency Recoveries for Obligations</w:t>
            </w:r>
          </w:p>
        </w:tc>
      </w:tr>
      <w:tr w:rsidR="00696E3F" w:rsidRPr="00696E3F" w:rsidTr="006522C9">
        <w:trPr>
          <w:cnfStyle w:val="000000100000"/>
          <w:trHeight w:val="243"/>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3199</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Intra-Agency Recoveries for Obligations</w:t>
            </w:r>
          </w:p>
        </w:tc>
      </w:tr>
    </w:tbl>
    <w:p w:rsidR="00696E3F" w:rsidRDefault="00696E3F" w:rsidP="00DD214B">
      <w:pPr>
        <w:pStyle w:val="StyleTimesNewRomanAfter4pt"/>
        <w:spacing w:after="0"/>
        <w:ind w:firstLine="0"/>
        <w:rPr>
          <w:rFonts w:asciiTheme="minorHAnsi" w:hAnsiTheme="minorHAnsi"/>
        </w:rPr>
      </w:pPr>
    </w:p>
    <w:p w:rsidR="00696E3F" w:rsidRDefault="00696E3F" w:rsidP="00DD214B">
      <w:pPr>
        <w:pStyle w:val="StyleTimesNewRomanAfter4pt"/>
        <w:spacing w:after="0"/>
        <w:ind w:firstLine="0"/>
        <w:rPr>
          <w:rFonts w:asciiTheme="minorHAnsi" w:hAnsiTheme="minorHAnsi"/>
        </w:rPr>
      </w:pPr>
    </w:p>
    <w:p w:rsidR="007636BF" w:rsidRPr="00696E3F" w:rsidRDefault="007636BF" w:rsidP="00696E3F">
      <w:pPr>
        <w:pStyle w:val="StyleTimesNewRomanAfter4pt"/>
        <w:spacing w:after="0"/>
        <w:ind w:firstLine="0"/>
        <w:rPr>
          <w:rFonts w:asciiTheme="minorHAnsi" w:hAnsiTheme="minorHAnsi"/>
          <w:sz w:val="22"/>
          <w:szCs w:val="22"/>
        </w:rPr>
      </w:pPr>
    </w:p>
    <w:p w:rsidR="00D06BDD" w:rsidRDefault="00D06BDD" w:rsidP="00DD214B">
      <w:pPr>
        <w:pStyle w:val="Heading1"/>
        <w:spacing w:before="0" w:beforeAutospacing="0" w:after="0" w:afterAutospacing="0"/>
        <w:rPr>
          <w:rFonts w:ascii="Calibri" w:hAnsi="Calibri"/>
          <w:color w:val="4F81BD"/>
          <w:kern w:val="0"/>
          <w:sz w:val="24"/>
          <w:szCs w:val="24"/>
        </w:rPr>
      </w:pPr>
    </w:p>
    <w:p w:rsidR="00696E3F" w:rsidRDefault="00696E3F" w:rsidP="00DD214B">
      <w:pPr>
        <w:pStyle w:val="Heading1"/>
        <w:spacing w:before="0" w:beforeAutospacing="0" w:after="0" w:afterAutospacing="0"/>
        <w:rPr>
          <w:rFonts w:ascii="Calibri" w:hAnsi="Calibri"/>
          <w:color w:val="4F81BD"/>
          <w:kern w:val="0"/>
          <w:sz w:val="24"/>
          <w:szCs w:val="24"/>
        </w:rPr>
        <w:sectPr w:rsidR="00696E3F" w:rsidSect="00696E3F">
          <w:type w:val="continuous"/>
          <w:pgSz w:w="12240" w:h="15840" w:code="1"/>
          <w:pgMar w:top="1008" w:right="1152" w:bottom="1152" w:left="1152" w:header="720" w:footer="720" w:gutter="0"/>
          <w:cols w:num="2" w:space="720"/>
          <w:docGrid w:linePitch="360"/>
        </w:sectPr>
      </w:pPr>
    </w:p>
    <w:p w:rsidR="007C3F00" w:rsidRDefault="007C3F00" w:rsidP="00C25AC1">
      <w:pPr>
        <w:pStyle w:val="StyleTimesNewRomanAfter4pt"/>
        <w:ind w:firstLine="0"/>
        <w:rPr>
          <w:rFonts w:ascii="Calibri" w:hAnsi="Calibri"/>
          <w:b/>
          <w:bCs/>
          <w:color w:val="4F81BD"/>
          <w:szCs w:val="24"/>
        </w:rPr>
      </w:pPr>
    </w:p>
    <w:p w:rsidR="00990A19" w:rsidRDefault="00C25AC1" w:rsidP="00804ED8">
      <w:pPr>
        <w:pStyle w:val="SubHeading"/>
      </w:pPr>
      <w:bookmarkStart w:id="9" w:name="_Toc360795834"/>
      <w:r>
        <w:t>A</w:t>
      </w:r>
      <w:r w:rsidRPr="00C25AC1">
        <w:t xml:space="preserve">llowable </w:t>
      </w:r>
      <w:proofErr w:type="spellStart"/>
      <w:r>
        <w:t>N</w:t>
      </w:r>
      <w:r w:rsidRPr="00C25AC1">
        <w:t>onpersonal</w:t>
      </w:r>
      <w:proofErr w:type="spellEnd"/>
      <w:r w:rsidRPr="00C25AC1">
        <w:t xml:space="preserve"> </w:t>
      </w:r>
      <w:r w:rsidR="003014F1">
        <w:t xml:space="preserve">Services </w:t>
      </w:r>
      <w:r>
        <w:t>C</w:t>
      </w:r>
      <w:r w:rsidRPr="00C25AC1">
        <w:t xml:space="preserve">onvenience </w:t>
      </w:r>
      <w:r>
        <w:t>C</w:t>
      </w:r>
      <w:r w:rsidRPr="00C25AC1">
        <w:t>odes</w:t>
      </w:r>
      <w:bookmarkEnd w:id="9"/>
    </w:p>
    <w:p w:rsidR="00990A19" w:rsidRDefault="00990A19" w:rsidP="00C25AC1">
      <w:pPr>
        <w:pStyle w:val="StyleTimesNewRomanAfter4pt"/>
        <w:ind w:firstLine="0"/>
        <w:rPr>
          <w:rFonts w:ascii="Calibri" w:hAnsi="Calibri"/>
          <w:b/>
          <w:bCs/>
          <w:color w:val="4F81BD"/>
          <w:sz w:val="32"/>
          <w:szCs w:val="32"/>
        </w:rPr>
        <w:sectPr w:rsidR="00990A19" w:rsidSect="00696E3F">
          <w:type w:val="continuous"/>
          <w:pgSz w:w="12240" w:h="15840" w:code="1"/>
          <w:pgMar w:top="1008" w:right="1152" w:bottom="1152" w:left="1152" w:header="720" w:footer="720" w:gutter="0"/>
          <w:cols w:space="720"/>
          <w:docGrid w:linePitch="360"/>
        </w:sectPr>
      </w:pPr>
    </w:p>
    <w:tbl>
      <w:tblPr>
        <w:tblStyle w:val="LightShading-Accent11"/>
        <w:tblW w:w="4968" w:type="dxa"/>
        <w:tblLook w:val="04A0"/>
      </w:tblPr>
      <w:tblGrid>
        <w:gridCol w:w="740"/>
        <w:gridCol w:w="4228"/>
      </w:tblGrid>
      <w:tr w:rsidR="00990A19" w:rsidRPr="007C3F00" w:rsidTr="00E42737">
        <w:trPr>
          <w:cnfStyle w:val="100000000000"/>
          <w:trHeight w:val="250"/>
        </w:trPr>
        <w:tc>
          <w:tcPr>
            <w:cnfStyle w:val="001000000000"/>
            <w:tcW w:w="740" w:type="dxa"/>
            <w:noWrap/>
            <w:hideMark/>
          </w:tcPr>
          <w:p w:rsidR="00990A19" w:rsidRPr="007C3F00" w:rsidRDefault="00990A19" w:rsidP="00990A19">
            <w:pPr>
              <w:rPr>
                <w:rFonts w:ascii="Calibri" w:eastAsia="Times New Roman" w:hAnsi="Calibri" w:cs="Times New Roman"/>
                <w:b w:val="0"/>
                <w:color w:val="000000"/>
                <w:sz w:val="20"/>
                <w:szCs w:val="20"/>
              </w:rPr>
            </w:pPr>
            <w:r w:rsidRPr="007C3F00">
              <w:rPr>
                <w:rFonts w:ascii="Calibri" w:eastAsia="Times New Roman" w:hAnsi="Calibri" w:cs="Times New Roman"/>
                <w:b w:val="0"/>
                <w:color w:val="000000"/>
                <w:sz w:val="20"/>
                <w:szCs w:val="20"/>
              </w:rPr>
              <w:lastRenderedPageBreak/>
              <w:t>1295</w:t>
            </w:r>
          </w:p>
        </w:tc>
        <w:tc>
          <w:tcPr>
            <w:tcW w:w="4228" w:type="dxa"/>
            <w:hideMark/>
          </w:tcPr>
          <w:p w:rsidR="00990A19" w:rsidRPr="007C3F00" w:rsidRDefault="00990A19" w:rsidP="00990A19">
            <w:pPr>
              <w:cnfStyle w:val="100000000000"/>
              <w:rPr>
                <w:rFonts w:ascii="Calibri" w:eastAsia="Times New Roman" w:hAnsi="Calibri" w:cs="Times New Roman"/>
                <w:b w:val="0"/>
                <w:color w:val="000000"/>
                <w:sz w:val="20"/>
                <w:szCs w:val="20"/>
              </w:rPr>
            </w:pPr>
            <w:r w:rsidRPr="007C3F00">
              <w:rPr>
                <w:rFonts w:ascii="Calibri" w:eastAsia="Times New Roman" w:hAnsi="Calibri" w:cs="Times New Roman"/>
                <w:b w:val="0"/>
                <w:color w:val="000000"/>
                <w:sz w:val="20"/>
                <w:szCs w:val="20"/>
              </w:rPr>
              <w:t>Undistributed Contractual Services</w:t>
            </w:r>
          </w:p>
        </w:tc>
      </w:tr>
      <w:tr w:rsidR="00990A19" w:rsidRPr="007C3F00" w:rsidTr="00E42737">
        <w:trPr>
          <w:cnfStyle w:val="000000100000"/>
          <w:trHeight w:val="313"/>
        </w:trPr>
        <w:tc>
          <w:tcPr>
            <w:cnfStyle w:val="001000000000"/>
            <w:tcW w:w="740" w:type="dxa"/>
            <w:noWrap/>
            <w:hideMark/>
          </w:tcPr>
          <w:p w:rsidR="00990A19" w:rsidRPr="007C3F00" w:rsidRDefault="00990A19" w:rsidP="00990A19">
            <w:pPr>
              <w:rPr>
                <w:rFonts w:ascii="Calibri" w:eastAsia="Times New Roman" w:hAnsi="Calibri" w:cs="Times New Roman"/>
                <w:b w:val="0"/>
                <w:color w:val="000000"/>
                <w:sz w:val="20"/>
                <w:szCs w:val="20"/>
              </w:rPr>
            </w:pPr>
            <w:r w:rsidRPr="007C3F00">
              <w:rPr>
                <w:rFonts w:ascii="Calibri" w:eastAsia="Times New Roman" w:hAnsi="Calibri" w:cs="Times New Roman"/>
                <w:b w:val="0"/>
                <w:color w:val="000000"/>
                <w:sz w:val="20"/>
                <w:szCs w:val="20"/>
              </w:rPr>
              <w:t>1395</w:t>
            </w:r>
          </w:p>
        </w:tc>
        <w:tc>
          <w:tcPr>
            <w:tcW w:w="4228" w:type="dxa"/>
            <w:hideMark/>
          </w:tcPr>
          <w:p w:rsidR="00990A19" w:rsidRPr="007C3F00" w:rsidRDefault="00990A19" w:rsidP="00990A19">
            <w:pPr>
              <w:cnfStyle w:val="000000100000"/>
              <w:rPr>
                <w:rFonts w:ascii="Calibri" w:eastAsia="Times New Roman" w:hAnsi="Calibri" w:cs="Times New Roman"/>
                <w:color w:val="000000"/>
                <w:sz w:val="20"/>
                <w:szCs w:val="20"/>
              </w:rPr>
            </w:pPr>
            <w:r w:rsidRPr="007C3F00">
              <w:rPr>
                <w:rFonts w:ascii="Calibri" w:eastAsia="Times New Roman" w:hAnsi="Calibri" w:cs="Times New Roman"/>
                <w:color w:val="000000"/>
                <w:sz w:val="20"/>
                <w:szCs w:val="20"/>
              </w:rPr>
              <w:t>Undistributed Supplies and Materials</w:t>
            </w:r>
          </w:p>
        </w:tc>
      </w:tr>
      <w:tr w:rsidR="00990A19" w:rsidRPr="007C3F00" w:rsidTr="00E42737">
        <w:trPr>
          <w:trHeight w:val="300"/>
        </w:trPr>
        <w:tc>
          <w:tcPr>
            <w:cnfStyle w:val="001000000000"/>
            <w:tcW w:w="740" w:type="dxa"/>
            <w:noWrap/>
            <w:hideMark/>
          </w:tcPr>
          <w:p w:rsidR="00990A19" w:rsidRPr="007C3F00" w:rsidRDefault="00990A19" w:rsidP="00990A19">
            <w:pPr>
              <w:rPr>
                <w:rFonts w:ascii="Calibri" w:eastAsia="Times New Roman" w:hAnsi="Calibri" w:cs="Times New Roman"/>
                <w:b w:val="0"/>
                <w:color w:val="000000"/>
                <w:sz w:val="20"/>
                <w:szCs w:val="20"/>
              </w:rPr>
            </w:pPr>
            <w:r w:rsidRPr="007C3F00">
              <w:rPr>
                <w:rFonts w:ascii="Calibri" w:eastAsia="Times New Roman" w:hAnsi="Calibri" w:cs="Times New Roman"/>
                <w:b w:val="0"/>
                <w:color w:val="000000"/>
                <w:sz w:val="20"/>
                <w:szCs w:val="20"/>
              </w:rPr>
              <w:t>1495</w:t>
            </w:r>
          </w:p>
        </w:tc>
        <w:tc>
          <w:tcPr>
            <w:tcW w:w="4228" w:type="dxa"/>
            <w:hideMark/>
          </w:tcPr>
          <w:p w:rsidR="00990A19" w:rsidRPr="007C3F00" w:rsidRDefault="00990A19" w:rsidP="00990A19">
            <w:pPr>
              <w:cnfStyle w:val="000000000000"/>
              <w:rPr>
                <w:rFonts w:ascii="Calibri" w:eastAsia="Times New Roman" w:hAnsi="Calibri" w:cs="Times New Roman"/>
                <w:color w:val="000000"/>
                <w:sz w:val="20"/>
                <w:szCs w:val="20"/>
              </w:rPr>
            </w:pPr>
            <w:r w:rsidRPr="007C3F00">
              <w:rPr>
                <w:rFonts w:ascii="Calibri" w:eastAsia="Times New Roman" w:hAnsi="Calibri" w:cs="Times New Roman"/>
                <w:color w:val="000000"/>
                <w:sz w:val="20"/>
                <w:szCs w:val="20"/>
              </w:rPr>
              <w:t>Undistributed Transfer Payments</w:t>
            </w:r>
          </w:p>
        </w:tc>
      </w:tr>
      <w:tr w:rsidR="00990A19" w:rsidRPr="007C3F00" w:rsidTr="00E42737">
        <w:trPr>
          <w:cnfStyle w:val="000000100000"/>
          <w:trHeight w:val="270"/>
        </w:trPr>
        <w:tc>
          <w:tcPr>
            <w:cnfStyle w:val="001000000000"/>
            <w:tcW w:w="740" w:type="dxa"/>
            <w:noWrap/>
            <w:hideMark/>
          </w:tcPr>
          <w:p w:rsidR="00990A19" w:rsidRPr="007C3F00" w:rsidRDefault="00990A19" w:rsidP="00990A19">
            <w:pPr>
              <w:rPr>
                <w:rFonts w:ascii="Calibri" w:eastAsia="Times New Roman" w:hAnsi="Calibri" w:cs="Times New Roman"/>
                <w:b w:val="0"/>
                <w:color w:val="000000"/>
                <w:sz w:val="20"/>
                <w:szCs w:val="20"/>
              </w:rPr>
            </w:pPr>
            <w:r w:rsidRPr="007C3F00">
              <w:rPr>
                <w:rFonts w:ascii="Calibri" w:eastAsia="Times New Roman" w:hAnsi="Calibri" w:cs="Times New Roman"/>
                <w:b w:val="0"/>
                <w:color w:val="000000"/>
                <w:sz w:val="20"/>
                <w:szCs w:val="20"/>
              </w:rPr>
              <w:t>1595</w:t>
            </w:r>
          </w:p>
        </w:tc>
        <w:tc>
          <w:tcPr>
            <w:tcW w:w="4228" w:type="dxa"/>
            <w:hideMark/>
          </w:tcPr>
          <w:p w:rsidR="00990A19" w:rsidRPr="007C3F00" w:rsidRDefault="00990A19" w:rsidP="00990A19">
            <w:pPr>
              <w:cnfStyle w:val="000000100000"/>
              <w:rPr>
                <w:rFonts w:ascii="Calibri" w:eastAsia="Times New Roman" w:hAnsi="Calibri" w:cs="Times New Roman"/>
                <w:color w:val="000000"/>
                <w:sz w:val="20"/>
                <w:szCs w:val="20"/>
              </w:rPr>
            </w:pPr>
            <w:r w:rsidRPr="007C3F00">
              <w:rPr>
                <w:rFonts w:ascii="Calibri" w:eastAsia="Times New Roman" w:hAnsi="Calibri" w:cs="Times New Roman"/>
                <w:color w:val="000000"/>
                <w:sz w:val="20"/>
                <w:szCs w:val="20"/>
              </w:rPr>
              <w:t>Undistributed Continuous Charges</w:t>
            </w:r>
          </w:p>
        </w:tc>
      </w:tr>
    </w:tbl>
    <w:p w:rsidR="00E42737" w:rsidRPr="007C3F00" w:rsidRDefault="00E42737">
      <w:pPr>
        <w:rPr>
          <w:sz w:val="20"/>
          <w:szCs w:val="20"/>
        </w:rPr>
      </w:pPr>
    </w:p>
    <w:p w:rsidR="00E42737" w:rsidRPr="007C3F00" w:rsidRDefault="00E42737">
      <w:pPr>
        <w:rPr>
          <w:sz w:val="20"/>
          <w:szCs w:val="20"/>
        </w:rPr>
      </w:pPr>
    </w:p>
    <w:p w:rsidR="00E42737" w:rsidRPr="007C3F00" w:rsidRDefault="00E42737">
      <w:pPr>
        <w:rPr>
          <w:sz w:val="20"/>
          <w:szCs w:val="20"/>
        </w:rPr>
      </w:pPr>
    </w:p>
    <w:tbl>
      <w:tblPr>
        <w:tblStyle w:val="LightShading-Accent11"/>
        <w:tblW w:w="4968" w:type="dxa"/>
        <w:tblLook w:val="04A0"/>
      </w:tblPr>
      <w:tblGrid>
        <w:gridCol w:w="740"/>
        <w:gridCol w:w="4228"/>
      </w:tblGrid>
      <w:tr w:rsidR="00990A19" w:rsidRPr="007C3F00" w:rsidTr="00E42737">
        <w:trPr>
          <w:cnfStyle w:val="100000000000"/>
          <w:trHeight w:val="250"/>
        </w:trPr>
        <w:tc>
          <w:tcPr>
            <w:cnfStyle w:val="001000000000"/>
            <w:tcW w:w="740" w:type="dxa"/>
            <w:noWrap/>
            <w:hideMark/>
          </w:tcPr>
          <w:p w:rsidR="00990A19" w:rsidRPr="007C3F00" w:rsidRDefault="00990A19" w:rsidP="00990A19">
            <w:pPr>
              <w:rPr>
                <w:rFonts w:ascii="Calibri" w:eastAsia="Times New Roman" w:hAnsi="Calibri" w:cs="Times New Roman"/>
                <w:b w:val="0"/>
                <w:color w:val="000000"/>
                <w:sz w:val="20"/>
                <w:szCs w:val="20"/>
              </w:rPr>
            </w:pPr>
            <w:r w:rsidRPr="007C3F00">
              <w:rPr>
                <w:rFonts w:ascii="Calibri" w:eastAsia="Times New Roman" w:hAnsi="Calibri" w:cs="Times New Roman"/>
                <w:b w:val="0"/>
                <w:color w:val="000000"/>
                <w:sz w:val="20"/>
                <w:szCs w:val="20"/>
              </w:rPr>
              <w:lastRenderedPageBreak/>
              <w:t>2195</w:t>
            </w:r>
          </w:p>
        </w:tc>
        <w:tc>
          <w:tcPr>
            <w:tcW w:w="4228" w:type="dxa"/>
            <w:hideMark/>
          </w:tcPr>
          <w:p w:rsidR="00990A19" w:rsidRPr="007C3F00" w:rsidRDefault="00990A19" w:rsidP="00990A19">
            <w:pPr>
              <w:cnfStyle w:val="100000000000"/>
              <w:rPr>
                <w:rFonts w:ascii="Calibri" w:eastAsia="Times New Roman" w:hAnsi="Calibri" w:cs="Times New Roman"/>
                <w:b w:val="0"/>
                <w:color w:val="000000"/>
                <w:sz w:val="20"/>
                <w:szCs w:val="20"/>
              </w:rPr>
            </w:pPr>
            <w:r w:rsidRPr="007C3F00">
              <w:rPr>
                <w:rFonts w:ascii="Calibri" w:eastAsia="Times New Roman" w:hAnsi="Calibri" w:cs="Times New Roman"/>
                <w:b w:val="0"/>
                <w:color w:val="000000"/>
                <w:sz w:val="20"/>
                <w:szCs w:val="20"/>
              </w:rPr>
              <w:t>Undistributed Property and Improvements</w:t>
            </w:r>
          </w:p>
        </w:tc>
      </w:tr>
      <w:tr w:rsidR="00990A19" w:rsidRPr="003D43EB" w:rsidTr="00E42737">
        <w:trPr>
          <w:cnfStyle w:val="000000100000"/>
          <w:trHeight w:val="300"/>
        </w:trPr>
        <w:tc>
          <w:tcPr>
            <w:cnfStyle w:val="001000000000"/>
            <w:tcW w:w="740" w:type="dxa"/>
            <w:noWrap/>
            <w:hideMark/>
          </w:tcPr>
          <w:p w:rsidR="00990A19" w:rsidRPr="003D43EB" w:rsidRDefault="00990A19" w:rsidP="00990A19">
            <w:pPr>
              <w:rPr>
                <w:rFonts w:eastAsia="Times New Roman" w:cs="Times New Roman"/>
                <w:b w:val="0"/>
                <w:color w:val="000000"/>
                <w:sz w:val="20"/>
                <w:szCs w:val="20"/>
              </w:rPr>
            </w:pPr>
            <w:r w:rsidRPr="003D43EB">
              <w:rPr>
                <w:rFonts w:eastAsia="Times New Roman" w:cs="Times New Roman"/>
                <w:b w:val="0"/>
                <w:color w:val="000000"/>
                <w:sz w:val="20"/>
                <w:szCs w:val="20"/>
              </w:rPr>
              <w:t>2295</w:t>
            </w:r>
          </w:p>
        </w:tc>
        <w:tc>
          <w:tcPr>
            <w:tcW w:w="4228" w:type="dxa"/>
            <w:hideMark/>
          </w:tcPr>
          <w:p w:rsidR="00990A19" w:rsidRPr="003D43EB" w:rsidRDefault="00990A19" w:rsidP="00990A19">
            <w:pPr>
              <w:cnfStyle w:val="000000100000"/>
              <w:rPr>
                <w:rFonts w:eastAsia="Times New Roman" w:cs="Times New Roman"/>
                <w:color w:val="000000"/>
                <w:sz w:val="20"/>
                <w:szCs w:val="20"/>
              </w:rPr>
            </w:pPr>
            <w:r w:rsidRPr="003D43EB">
              <w:rPr>
                <w:rFonts w:eastAsia="Times New Roman" w:cs="Times New Roman"/>
                <w:color w:val="000000"/>
                <w:sz w:val="20"/>
                <w:szCs w:val="20"/>
              </w:rPr>
              <w:t>Undistributed Equipment</w:t>
            </w:r>
          </w:p>
        </w:tc>
      </w:tr>
      <w:tr w:rsidR="00990A19" w:rsidRPr="007C3F00" w:rsidTr="00E42737">
        <w:trPr>
          <w:trHeight w:val="306"/>
        </w:trPr>
        <w:tc>
          <w:tcPr>
            <w:cnfStyle w:val="001000000000"/>
            <w:tcW w:w="740" w:type="dxa"/>
            <w:noWrap/>
            <w:hideMark/>
          </w:tcPr>
          <w:p w:rsidR="00990A19" w:rsidRPr="007C3F00" w:rsidRDefault="00990A19" w:rsidP="00990A19">
            <w:pPr>
              <w:rPr>
                <w:rFonts w:ascii="Calibri" w:eastAsia="Times New Roman" w:hAnsi="Calibri" w:cs="Times New Roman"/>
                <w:b w:val="0"/>
                <w:color w:val="000000"/>
                <w:sz w:val="20"/>
                <w:szCs w:val="20"/>
              </w:rPr>
            </w:pPr>
            <w:r w:rsidRPr="007C3F00">
              <w:rPr>
                <w:rFonts w:ascii="Calibri" w:eastAsia="Times New Roman" w:hAnsi="Calibri" w:cs="Times New Roman"/>
                <w:b w:val="0"/>
                <w:color w:val="000000"/>
                <w:sz w:val="20"/>
                <w:szCs w:val="20"/>
              </w:rPr>
              <w:t>2395</w:t>
            </w:r>
          </w:p>
        </w:tc>
        <w:tc>
          <w:tcPr>
            <w:tcW w:w="4228" w:type="dxa"/>
            <w:hideMark/>
          </w:tcPr>
          <w:p w:rsidR="00990A19" w:rsidRPr="007C3F00" w:rsidRDefault="00990A19" w:rsidP="00990A19">
            <w:pPr>
              <w:cnfStyle w:val="000000000000"/>
              <w:rPr>
                <w:rFonts w:ascii="Calibri" w:eastAsia="Times New Roman" w:hAnsi="Calibri" w:cs="Times New Roman"/>
                <w:color w:val="000000"/>
                <w:sz w:val="20"/>
                <w:szCs w:val="20"/>
              </w:rPr>
            </w:pPr>
            <w:r w:rsidRPr="007C3F00">
              <w:rPr>
                <w:rFonts w:ascii="Calibri" w:eastAsia="Times New Roman" w:hAnsi="Calibri" w:cs="Times New Roman"/>
                <w:color w:val="000000"/>
                <w:sz w:val="20"/>
                <w:szCs w:val="20"/>
              </w:rPr>
              <w:t>Undistributed Plant and Equipment</w:t>
            </w:r>
          </w:p>
        </w:tc>
      </w:tr>
      <w:tr w:rsidR="00990A19" w:rsidRPr="007C3F00" w:rsidTr="00E42737">
        <w:trPr>
          <w:cnfStyle w:val="000000100000"/>
          <w:trHeight w:val="300"/>
        </w:trPr>
        <w:tc>
          <w:tcPr>
            <w:cnfStyle w:val="001000000000"/>
            <w:tcW w:w="740" w:type="dxa"/>
            <w:noWrap/>
            <w:hideMark/>
          </w:tcPr>
          <w:p w:rsidR="00990A19" w:rsidRPr="007C3F00" w:rsidRDefault="00990A19" w:rsidP="00990A19">
            <w:pPr>
              <w:rPr>
                <w:rFonts w:ascii="Calibri" w:eastAsia="Times New Roman" w:hAnsi="Calibri" w:cs="Times New Roman"/>
                <w:b w:val="0"/>
                <w:color w:val="000000"/>
                <w:sz w:val="20"/>
                <w:szCs w:val="20"/>
              </w:rPr>
            </w:pPr>
            <w:r w:rsidRPr="007C3F00">
              <w:rPr>
                <w:rFonts w:ascii="Calibri" w:eastAsia="Times New Roman" w:hAnsi="Calibri" w:cs="Times New Roman"/>
                <w:b w:val="0"/>
                <w:color w:val="000000"/>
                <w:sz w:val="20"/>
                <w:szCs w:val="20"/>
              </w:rPr>
              <w:t>3195</w:t>
            </w:r>
          </w:p>
        </w:tc>
        <w:tc>
          <w:tcPr>
            <w:tcW w:w="4228" w:type="dxa"/>
            <w:hideMark/>
          </w:tcPr>
          <w:p w:rsidR="00990A19" w:rsidRPr="007C3F00" w:rsidRDefault="00990A19" w:rsidP="00990A19">
            <w:pPr>
              <w:cnfStyle w:val="000000100000"/>
              <w:rPr>
                <w:rFonts w:ascii="Calibri" w:eastAsia="Times New Roman" w:hAnsi="Calibri" w:cs="Times New Roman"/>
                <w:color w:val="000000"/>
                <w:sz w:val="20"/>
                <w:szCs w:val="20"/>
              </w:rPr>
            </w:pPr>
            <w:r w:rsidRPr="007C3F00">
              <w:rPr>
                <w:rFonts w:ascii="Calibri" w:eastAsia="Times New Roman" w:hAnsi="Calibri" w:cs="Times New Roman"/>
                <w:color w:val="000000"/>
                <w:sz w:val="20"/>
                <w:szCs w:val="20"/>
              </w:rPr>
              <w:t>Undistributed Obligations</w:t>
            </w:r>
          </w:p>
        </w:tc>
      </w:tr>
    </w:tbl>
    <w:p w:rsidR="00990A19" w:rsidRDefault="00990A19" w:rsidP="00990A19">
      <w:pPr>
        <w:rPr>
          <w:rFonts w:eastAsia="Times New Roman" w:cs="Times New Roman"/>
          <w:bCs/>
          <w:color w:val="000000"/>
          <w:sz w:val="20"/>
          <w:szCs w:val="20"/>
        </w:rPr>
      </w:pPr>
    </w:p>
    <w:p w:rsidR="00990A19" w:rsidRDefault="00990A19" w:rsidP="00990A19">
      <w:pPr>
        <w:rPr>
          <w:rFonts w:eastAsia="Times New Roman" w:cs="Times New Roman"/>
          <w:bCs/>
          <w:color w:val="000000"/>
          <w:sz w:val="20"/>
          <w:szCs w:val="20"/>
        </w:rPr>
      </w:pPr>
    </w:p>
    <w:p w:rsidR="00990A19" w:rsidRDefault="00990A19" w:rsidP="00990A19">
      <w:pPr>
        <w:rPr>
          <w:rFonts w:eastAsia="Times New Roman" w:cs="Times New Roman"/>
          <w:bCs/>
          <w:color w:val="000000"/>
          <w:sz w:val="20"/>
          <w:szCs w:val="20"/>
        </w:rPr>
      </w:pPr>
    </w:p>
    <w:p w:rsidR="00990A19" w:rsidRDefault="00990A19" w:rsidP="00990A19">
      <w:pPr>
        <w:rPr>
          <w:rFonts w:eastAsia="Times New Roman" w:cs="Times New Roman"/>
          <w:bCs/>
          <w:color w:val="000000"/>
          <w:sz w:val="20"/>
          <w:szCs w:val="20"/>
        </w:rPr>
        <w:sectPr w:rsidR="00990A19" w:rsidSect="00990A19">
          <w:type w:val="continuous"/>
          <w:pgSz w:w="12240" w:h="15840" w:code="1"/>
          <w:pgMar w:top="1008" w:right="1152" w:bottom="1152" w:left="1152" w:header="720" w:footer="720" w:gutter="0"/>
          <w:cols w:num="2" w:space="720"/>
          <w:docGrid w:linePitch="360"/>
        </w:sectPr>
      </w:pPr>
    </w:p>
    <w:p w:rsidR="00990A19" w:rsidRDefault="00990A19" w:rsidP="00990A19">
      <w:pPr>
        <w:rPr>
          <w:rFonts w:eastAsia="Times New Roman" w:cs="Times New Roman"/>
          <w:bCs/>
          <w:color w:val="000000"/>
          <w:sz w:val="20"/>
          <w:szCs w:val="20"/>
        </w:rPr>
      </w:pPr>
    </w:p>
    <w:p w:rsidR="00B753D5" w:rsidRDefault="00B753D5">
      <w:pPr>
        <w:rPr>
          <w:rFonts w:eastAsia="Times New Roman" w:cs="Times New Roman"/>
          <w:bCs/>
          <w:color w:val="000000"/>
          <w:sz w:val="20"/>
          <w:szCs w:val="20"/>
        </w:rPr>
      </w:pPr>
      <w:r>
        <w:rPr>
          <w:b/>
          <w:color w:val="000000"/>
          <w:sz w:val="20"/>
          <w:szCs w:val="20"/>
        </w:rPr>
        <w:br w:type="page"/>
      </w:r>
    </w:p>
    <w:p w:rsidR="00AC523E" w:rsidRDefault="00AC523E" w:rsidP="00804ED8">
      <w:pPr>
        <w:pStyle w:val="MyHeading"/>
      </w:pPr>
      <w:bookmarkStart w:id="10" w:name="_Toc360795835"/>
      <w:r>
        <w:lastRenderedPageBreak/>
        <w:t>Components</w:t>
      </w:r>
      <w:bookmarkEnd w:id="10"/>
    </w:p>
    <w:p w:rsidR="0082417B" w:rsidRPr="00003579" w:rsidRDefault="00DC2648" w:rsidP="0082417B">
      <w:pPr>
        <w:pStyle w:val="HelpTopic"/>
        <w:spacing w:before="0" w:after="0"/>
        <w:jc w:val="center"/>
        <w:rPr>
          <w:sz w:val="20"/>
          <w:szCs w:val="20"/>
        </w:rPr>
      </w:pPr>
      <w:r w:rsidRPr="00DC2648">
        <w:rPr>
          <w:rFonts w:asciiTheme="majorHAnsi" w:hAnsiTheme="majorHAnsi"/>
          <w:sz w:val="20"/>
          <w:szCs w:val="20"/>
        </w:rPr>
        <w:pict>
          <v:rect id="_x0000_i1030" style="width:468pt;height:1.5pt" o:hralign="center" o:hrstd="t" o:hr="t" fillcolor="#a0a0a0" stroked="f"/>
        </w:pict>
      </w:r>
    </w:p>
    <w:p w:rsidR="003C05E7" w:rsidRDefault="003C05E7" w:rsidP="00AC523E">
      <w:pPr>
        <w:pStyle w:val="Heading1"/>
        <w:spacing w:before="0" w:beforeAutospacing="0" w:after="0" w:afterAutospacing="0"/>
        <w:rPr>
          <w:rFonts w:asciiTheme="minorHAnsi" w:hAnsiTheme="minorHAnsi"/>
          <w:b w:val="0"/>
          <w:bCs w:val="0"/>
          <w:kern w:val="0"/>
          <w:sz w:val="24"/>
          <w:szCs w:val="20"/>
        </w:rPr>
      </w:pPr>
      <w:r>
        <w:rPr>
          <w:rFonts w:asciiTheme="minorHAnsi" w:hAnsiTheme="minorHAnsi"/>
          <w:b w:val="0"/>
          <w:bCs w:val="0"/>
          <w:kern w:val="0"/>
          <w:sz w:val="24"/>
          <w:szCs w:val="20"/>
        </w:rPr>
        <w:t>Components are a</w:t>
      </w:r>
      <w:r w:rsidRPr="003C05E7">
        <w:rPr>
          <w:rFonts w:asciiTheme="minorHAnsi" w:hAnsiTheme="minorHAnsi"/>
          <w:b w:val="0"/>
          <w:bCs w:val="0"/>
          <w:kern w:val="0"/>
          <w:sz w:val="24"/>
          <w:szCs w:val="20"/>
        </w:rPr>
        <w:t xml:space="preserve"> discrete </w:t>
      </w:r>
      <w:r w:rsidR="00510443">
        <w:rPr>
          <w:rFonts w:asciiTheme="minorHAnsi" w:hAnsiTheme="minorHAnsi"/>
          <w:b w:val="0"/>
          <w:bCs w:val="0"/>
          <w:kern w:val="0"/>
          <w:sz w:val="24"/>
          <w:szCs w:val="20"/>
        </w:rPr>
        <w:t>portion</w:t>
      </w:r>
      <w:r w:rsidRPr="003C05E7">
        <w:rPr>
          <w:rFonts w:asciiTheme="minorHAnsi" w:hAnsiTheme="minorHAnsi"/>
          <w:b w:val="0"/>
          <w:bCs w:val="0"/>
          <w:kern w:val="0"/>
          <w:sz w:val="24"/>
          <w:szCs w:val="20"/>
        </w:rPr>
        <w:t xml:space="preserve"> of an agency’s budget that further breaks down its activities or services</w:t>
      </w:r>
      <w:r>
        <w:rPr>
          <w:rFonts w:asciiTheme="minorHAnsi" w:hAnsiTheme="minorHAnsi"/>
          <w:b w:val="0"/>
          <w:bCs w:val="0"/>
          <w:kern w:val="0"/>
          <w:sz w:val="24"/>
          <w:szCs w:val="20"/>
        </w:rPr>
        <w:t>.  As with the base submission</w:t>
      </w:r>
      <w:r w:rsidR="003A13A7">
        <w:rPr>
          <w:rFonts w:asciiTheme="minorHAnsi" w:hAnsiTheme="minorHAnsi"/>
          <w:b w:val="0"/>
          <w:bCs w:val="0"/>
          <w:kern w:val="0"/>
          <w:sz w:val="24"/>
          <w:szCs w:val="20"/>
        </w:rPr>
        <w:t>s</w:t>
      </w:r>
      <w:r>
        <w:rPr>
          <w:rFonts w:asciiTheme="minorHAnsi" w:hAnsiTheme="minorHAnsi"/>
          <w:b w:val="0"/>
          <w:bCs w:val="0"/>
          <w:kern w:val="0"/>
          <w:sz w:val="24"/>
          <w:szCs w:val="20"/>
        </w:rPr>
        <w:t xml:space="preserve">, you must allocate your agency’s base budget </w:t>
      </w:r>
      <w:r w:rsidR="003A13A7">
        <w:rPr>
          <w:rFonts w:asciiTheme="minorHAnsi" w:hAnsiTheme="minorHAnsi"/>
          <w:b w:val="0"/>
          <w:bCs w:val="0"/>
          <w:kern w:val="0"/>
          <w:sz w:val="24"/>
          <w:szCs w:val="20"/>
        </w:rPr>
        <w:t xml:space="preserve">adjustments </w:t>
      </w:r>
      <w:r>
        <w:rPr>
          <w:rFonts w:asciiTheme="minorHAnsi" w:hAnsiTheme="minorHAnsi"/>
          <w:b w:val="0"/>
          <w:bCs w:val="0"/>
          <w:kern w:val="0"/>
          <w:sz w:val="24"/>
          <w:szCs w:val="20"/>
        </w:rPr>
        <w:t xml:space="preserve">across components. </w:t>
      </w:r>
      <w:r w:rsidR="00A02308">
        <w:rPr>
          <w:rFonts w:asciiTheme="minorHAnsi" w:hAnsiTheme="minorHAnsi"/>
          <w:b w:val="0"/>
          <w:bCs w:val="0"/>
          <w:kern w:val="0"/>
          <w:sz w:val="24"/>
          <w:szCs w:val="20"/>
        </w:rPr>
        <w:t xml:space="preserve">For detailed instructions on completing this requirement, see the Performance Budgeting System instructions included </w:t>
      </w:r>
      <w:r w:rsidR="00A02308" w:rsidRPr="00624CF8">
        <w:rPr>
          <w:rFonts w:asciiTheme="minorHAnsi" w:hAnsiTheme="minorHAnsi"/>
          <w:b w:val="0"/>
          <w:bCs w:val="0"/>
          <w:kern w:val="0"/>
          <w:sz w:val="24"/>
          <w:szCs w:val="20"/>
        </w:rPr>
        <w:t xml:space="preserve">in </w:t>
      </w:r>
      <w:r w:rsidR="003014F1">
        <w:rPr>
          <w:rFonts w:asciiTheme="minorHAnsi" w:hAnsiTheme="minorHAnsi"/>
          <w:b w:val="0"/>
          <w:bCs w:val="0"/>
          <w:kern w:val="0"/>
          <w:sz w:val="24"/>
          <w:szCs w:val="20"/>
        </w:rPr>
        <w:t>at the end of these instructions</w:t>
      </w:r>
      <w:r w:rsidR="00A02308" w:rsidRPr="00F22E92">
        <w:rPr>
          <w:rFonts w:asciiTheme="minorHAnsi" w:hAnsiTheme="minorHAnsi"/>
          <w:b w:val="0"/>
          <w:bCs w:val="0"/>
          <w:kern w:val="0"/>
          <w:sz w:val="24"/>
          <w:szCs w:val="20"/>
        </w:rPr>
        <w:t xml:space="preserve">.  </w:t>
      </w:r>
      <w:r w:rsidRPr="00F22E92">
        <w:rPr>
          <w:rFonts w:asciiTheme="minorHAnsi" w:hAnsiTheme="minorHAnsi"/>
          <w:b w:val="0"/>
          <w:bCs w:val="0"/>
          <w:kern w:val="0"/>
          <w:sz w:val="24"/>
          <w:szCs w:val="20"/>
        </w:rPr>
        <w:t xml:space="preserve"> </w:t>
      </w:r>
    </w:p>
    <w:p w:rsidR="00610706" w:rsidRPr="00610706" w:rsidRDefault="003C05E7" w:rsidP="003A13A7">
      <w:pPr>
        <w:pStyle w:val="MyHeading"/>
        <w:rPr>
          <w:rFonts w:asciiTheme="minorHAnsi" w:hAnsiTheme="minorHAnsi"/>
          <w:b w:val="0"/>
          <w:bCs w:val="0"/>
          <w:color w:val="auto"/>
          <w:sz w:val="24"/>
          <w:szCs w:val="20"/>
        </w:rPr>
      </w:pPr>
      <w:r w:rsidRPr="003C05E7">
        <w:rPr>
          <w:rFonts w:asciiTheme="minorHAnsi" w:hAnsiTheme="minorHAnsi"/>
          <w:sz w:val="24"/>
          <w:szCs w:val="20"/>
        </w:rPr>
        <w:t xml:space="preserve"> </w:t>
      </w:r>
    </w:p>
    <w:p w:rsidR="00804ED8" w:rsidRDefault="00804ED8">
      <w:pPr>
        <w:rPr>
          <w:rFonts w:ascii="Calibri" w:eastAsia="Times New Roman" w:hAnsi="Calibri" w:cs="Times New Roman"/>
          <w:b/>
          <w:bCs/>
          <w:color w:val="4F81BD"/>
          <w:sz w:val="56"/>
          <w:szCs w:val="56"/>
          <w:highlight w:val="yellow"/>
        </w:rPr>
      </w:pPr>
      <w:r>
        <w:rPr>
          <w:sz w:val="56"/>
          <w:szCs w:val="56"/>
          <w:highlight w:val="yellow"/>
        </w:rPr>
        <w:br w:type="page"/>
      </w:r>
    </w:p>
    <w:p w:rsidR="001E702C" w:rsidRPr="001E702C" w:rsidRDefault="00DC2648" w:rsidP="001E702C">
      <w:pPr>
        <w:pStyle w:val="HelpTopic"/>
        <w:spacing w:before="0" w:after="0"/>
        <w:jc w:val="center"/>
        <w:rPr>
          <w:sz w:val="16"/>
          <w:szCs w:val="16"/>
        </w:rPr>
      </w:pPr>
      <w:r w:rsidRPr="00DC2648">
        <w:rPr>
          <w:rFonts w:asciiTheme="majorHAnsi" w:hAnsiTheme="majorHAnsi"/>
          <w:sz w:val="16"/>
          <w:szCs w:val="16"/>
        </w:rPr>
        <w:lastRenderedPageBreak/>
        <w:pict>
          <v:rect id="_x0000_i1031" style="width:468pt;height:1.5pt" o:hralign="center" o:hrstd="t" o:hr="t" fillcolor="#a0a0a0" stroked="f"/>
        </w:pict>
      </w:r>
    </w:p>
    <w:p w:rsidR="00E40974" w:rsidRDefault="00E40974" w:rsidP="00804ED8">
      <w:pPr>
        <w:pStyle w:val="MyHeading"/>
      </w:pPr>
      <w:bookmarkStart w:id="11" w:name="_Toc360795836"/>
      <w:r>
        <w:t>Base Budget Adjustment Module Instructions</w:t>
      </w:r>
      <w:bookmarkEnd w:id="11"/>
    </w:p>
    <w:p w:rsidR="00F62C85" w:rsidRPr="00E40974" w:rsidRDefault="00A226F0" w:rsidP="00E40974">
      <w:pPr>
        <w:spacing w:after="0"/>
        <w:rPr>
          <w:b/>
          <w:color w:val="548DD4" w:themeColor="text2" w:themeTint="99"/>
          <w:sz w:val="48"/>
          <w:szCs w:val="48"/>
        </w:rPr>
      </w:pPr>
      <w:r w:rsidRPr="00E40974">
        <w:rPr>
          <w:b/>
          <w:color w:val="548DD4" w:themeColor="text2" w:themeTint="99"/>
          <w:sz w:val="48"/>
          <w:szCs w:val="48"/>
        </w:rPr>
        <w:t>Performance Budget</w:t>
      </w:r>
      <w:r w:rsidR="00BC690C" w:rsidRPr="00E40974">
        <w:rPr>
          <w:b/>
          <w:color w:val="548DD4" w:themeColor="text2" w:themeTint="99"/>
          <w:sz w:val="48"/>
          <w:szCs w:val="48"/>
        </w:rPr>
        <w:t>ing</w:t>
      </w:r>
      <w:r w:rsidRPr="00E40974">
        <w:rPr>
          <w:b/>
          <w:color w:val="548DD4" w:themeColor="text2" w:themeTint="99"/>
          <w:sz w:val="48"/>
          <w:szCs w:val="48"/>
        </w:rPr>
        <w:t xml:space="preserve"> System</w:t>
      </w:r>
    </w:p>
    <w:p w:rsidR="00154452" w:rsidRDefault="00DC2648" w:rsidP="00F62C85">
      <w:pPr>
        <w:pStyle w:val="HelpTopic"/>
        <w:spacing w:before="0" w:after="0"/>
        <w:rPr>
          <w:rFonts w:asciiTheme="minorHAnsi" w:hAnsiTheme="minorHAnsi"/>
          <w:b w:val="0"/>
          <w:bCs w:val="0"/>
          <w:color w:val="auto"/>
          <w:sz w:val="24"/>
          <w:szCs w:val="24"/>
        </w:rPr>
      </w:pPr>
      <w:r w:rsidRPr="00DC2648">
        <w:rPr>
          <w:rFonts w:asciiTheme="majorHAnsi" w:hAnsiTheme="majorHAnsi"/>
          <w:sz w:val="24"/>
          <w:szCs w:val="24"/>
        </w:rPr>
        <w:pict>
          <v:rect id="_x0000_i1032" style="width:468pt;height:1.5pt" o:hralign="center" o:hrstd="t" o:hr="t" fillcolor="#a0a0a0" stroked="f"/>
        </w:pict>
      </w:r>
      <w:r w:rsidR="00077083" w:rsidRPr="00077083">
        <w:rPr>
          <w:rFonts w:asciiTheme="minorHAnsi" w:hAnsiTheme="minorHAnsi"/>
          <w:b w:val="0"/>
          <w:bCs w:val="0"/>
          <w:color w:val="auto"/>
          <w:sz w:val="24"/>
          <w:szCs w:val="24"/>
        </w:rPr>
        <w:t>Base budget adjustments consist of mandatory changes to your base budget.  The Department of Planning and Budget identifies these adjustments</w:t>
      </w:r>
      <w:r w:rsidR="00077083">
        <w:rPr>
          <w:rFonts w:asciiTheme="minorHAnsi" w:hAnsiTheme="minorHAnsi"/>
          <w:b w:val="0"/>
          <w:bCs w:val="0"/>
          <w:color w:val="auto"/>
          <w:sz w:val="24"/>
          <w:szCs w:val="24"/>
        </w:rPr>
        <w:t xml:space="preserve"> and creates targets in the Performance Budgeting System from which agencies must create base budget adjustment work items</w:t>
      </w:r>
      <w:r w:rsidR="00077083" w:rsidRPr="00077083">
        <w:rPr>
          <w:rFonts w:asciiTheme="minorHAnsi" w:hAnsiTheme="minorHAnsi"/>
          <w:b w:val="0"/>
          <w:bCs w:val="0"/>
          <w:color w:val="auto"/>
          <w:sz w:val="24"/>
          <w:szCs w:val="24"/>
        </w:rPr>
        <w:t>.  Examples of base budget adjustments include:</w:t>
      </w:r>
    </w:p>
    <w:p w:rsidR="00077083" w:rsidRDefault="00077083" w:rsidP="00F62C85">
      <w:pPr>
        <w:pStyle w:val="HelpTopic"/>
        <w:spacing w:before="0" w:after="0"/>
        <w:rPr>
          <w:rFonts w:asciiTheme="majorHAnsi" w:hAnsiTheme="majorHAnsi"/>
          <w:sz w:val="24"/>
          <w:szCs w:val="24"/>
        </w:rPr>
      </w:pPr>
    </w:p>
    <w:p w:rsidR="00077083" w:rsidRPr="00E036ED" w:rsidRDefault="00077083" w:rsidP="00077083">
      <w:pPr>
        <w:pStyle w:val="StyleTimesNewRomanAfter4pt"/>
        <w:tabs>
          <w:tab w:val="left" w:pos="540"/>
        </w:tabs>
        <w:spacing w:before="0" w:after="0"/>
        <w:ind w:firstLine="274"/>
        <w:rPr>
          <w:rFonts w:asciiTheme="minorHAnsi" w:hAnsiTheme="minorHAnsi"/>
        </w:rPr>
      </w:pPr>
      <w:r w:rsidRPr="00E036ED">
        <w:rPr>
          <w:rFonts w:asciiTheme="minorHAnsi" w:hAnsiTheme="minorHAnsi"/>
        </w:rPr>
        <w:t>•</w:t>
      </w:r>
      <w:r w:rsidRPr="00E036ED">
        <w:rPr>
          <w:rFonts w:asciiTheme="minorHAnsi" w:hAnsiTheme="minorHAnsi"/>
        </w:rPr>
        <w:tab/>
        <w:t>Removal of one-time costs,</w:t>
      </w:r>
    </w:p>
    <w:p w:rsidR="00077083" w:rsidRPr="00E036ED" w:rsidRDefault="00077083" w:rsidP="00077083">
      <w:pPr>
        <w:pStyle w:val="StyleTimesNewRomanAfter4pt"/>
        <w:tabs>
          <w:tab w:val="left" w:pos="540"/>
        </w:tabs>
        <w:spacing w:before="0" w:after="0"/>
        <w:ind w:firstLine="274"/>
        <w:rPr>
          <w:rFonts w:asciiTheme="minorHAnsi" w:hAnsiTheme="minorHAnsi"/>
        </w:rPr>
      </w:pPr>
      <w:r w:rsidRPr="00E036ED">
        <w:rPr>
          <w:rFonts w:asciiTheme="minorHAnsi" w:hAnsiTheme="minorHAnsi"/>
        </w:rPr>
        <w:t>•</w:t>
      </w:r>
      <w:r w:rsidRPr="00E036ED">
        <w:rPr>
          <w:rFonts w:asciiTheme="minorHAnsi" w:hAnsiTheme="minorHAnsi"/>
        </w:rPr>
        <w:tab/>
        <w:t xml:space="preserve">Net zero transfers of dollars or positions, </w:t>
      </w:r>
    </w:p>
    <w:p w:rsidR="00077083" w:rsidRPr="00E036ED" w:rsidRDefault="00077083" w:rsidP="00077083">
      <w:pPr>
        <w:pStyle w:val="StyleTimesNewRomanAfter4pt"/>
        <w:tabs>
          <w:tab w:val="left" w:pos="540"/>
        </w:tabs>
        <w:spacing w:before="0" w:after="0"/>
        <w:ind w:firstLine="274"/>
        <w:rPr>
          <w:rFonts w:asciiTheme="minorHAnsi" w:hAnsiTheme="minorHAnsi"/>
        </w:rPr>
      </w:pPr>
      <w:r w:rsidRPr="00E036ED">
        <w:rPr>
          <w:rFonts w:asciiTheme="minorHAnsi" w:hAnsiTheme="minorHAnsi"/>
        </w:rPr>
        <w:t>•</w:t>
      </w:r>
      <w:r w:rsidRPr="00E036ED">
        <w:rPr>
          <w:rFonts w:asciiTheme="minorHAnsi" w:hAnsiTheme="minorHAnsi"/>
        </w:rPr>
        <w:tab/>
      </w:r>
      <w:proofErr w:type="spellStart"/>
      <w:r w:rsidRPr="00E036ED">
        <w:rPr>
          <w:rFonts w:asciiTheme="minorHAnsi" w:hAnsiTheme="minorHAnsi"/>
        </w:rPr>
        <w:t>Annualization</w:t>
      </w:r>
      <w:proofErr w:type="spellEnd"/>
      <w:r w:rsidRPr="00E036ED">
        <w:rPr>
          <w:rFonts w:asciiTheme="minorHAnsi" w:hAnsiTheme="minorHAnsi"/>
        </w:rPr>
        <w:t xml:space="preserve"> of partial year spending or reductions,</w:t>
      </w:r>
    </w:p>
    <w:p w:rsidR="00077083" w:rsidRPr="00E036ED" w:rsidRDefault="00077083" w:rsidP="00077083">
      <w:pPr>
        <w:pStyle w:val="StyleTimesNewRomanAfter4pt"/>
        <w:tabs>
          <w:tab w:val="left" w:pos="540"/>
        </w:tabs>
        <w:spacing w:before="0" w:after="0"/>
        <w:ind w:firstLine="274"/>
        <w:rPr>
          <w:rFonts w:asciiTheme="minorHAnsi" w:hAnsiTheme="minorHAnsi"/>
        </w:rPr>
      </w:pPr>
      <w:r w:rsidRPr="00E036ED">
        <w:rPr>
          <w:rFonts w:asciiTheme="minorHAnsi" w:hAnsiTheme="minorHAnsi"/>
        </w:rPr>
        <w:t>•</w:t>
      </w:r>
      <w:r w:rsidRPr="00E036ED">
        <w:rPr>
          <w:rFonts w:asciiTheme="minorHAnsi" w:hAnsiTheme="minorHAnsi"/>
        </w:rPr>
        <w:tab/>
        <w:t>Shifting of funds or positions between programs,</w:t>
      </w:r>
    </w:p>
    <w:p w:rsidR="00077083" w:rsidRPr="00E036ED" w:rsidRDefault="00077083" w:rsidP="00077083">
      <w:pPr>
        <w:pStyle w:val="StyleTimesNewRomanAfter4pt"/>
        <w:tabs>
          <w:tab w:val="left" w:pos="540"/>
        </w:tabs>
        <w:spacing w:before="0" w:after="0"/>
        <w:ind w:firstLine="274"/>
        <w:rPr>
          <w:rFonts w:asciiTheme="minorHAnsi" w:hAnsiTheme="minorHAnsi"/>
        </w:rPr>
      </w:pPr>
      <w:r w:rsidRPr="00E036ED">
        <w:rPr>
          <w:rFonts w:asciiTheme="minorHAnsi" w:hAnsiTheme="minorHAnsi"/>
        </w:rPr>
        <w:t>•</w:t>
      </w:r>
      <w:r w:rsidRPr="00E036ED">
        <w:rPr>
          <w:rFonts w:asciiTheme="minorHAnsi" w:hAnsiTheme="minorHAnsi"/>
        </w:rPr>
        <w:tab/>
        <w:t xml:space="preserve">Addition of </w:t>
      </w:r>
      <w:proofErr w:type="spellStart"/>
      <w:r w:rsidRPr="00E036ED">
        <w:rPr>
          <w:rFonts w:asciiTheme="minorHAnsi" w:hAnsiTheme="minorHAnsi"/>
        </w:rPr>
        <w:t>nongeneral</w:t>
      </w:r>
      <w:proofErr w:type="spellEnd"/>
      <w:r w:rsidRPr="00E036ED">
        <w:rPr>
          <w:rFonts w:asciiTheme="minorHAnsi" w:hAnsiTheme="minorHAnsi"/>
        </w:rPr>
        <w:t xml:space="preserve"> fund revenues to reflect actions already approved administratively, </w:t>
      </w:r>
    </w:p>
    <w:p w:rsidR="00077083" w:rsidRPr="00E036ED" w:rsidRDefault="00077083" w:rsidP="00077083">
      <w:pPr>
        <w:pStyle w:val="StyleTimesNewRomanAfter4pt"/>
        <w:tabs>
          <w:tab w:val="left" w:pos="540"/>
        </w:tabs>
        <w:spacing w:before="0" w:after="0"/>
        <w:ind w:firstLine="274"/>
        <w:rPr>
          <w:rFonts w:asciiTheme="minorHAnsi" w:hAnsiTheme="minorHAnsi"/>
        </w:rPr>
      </w:pPr>
      <w:r w:rsidRPr="00E036ED">
        <w:rPr>
          <w:rFonts w:asciiTheme="minorHAnsi" w:hAnsiTheme="minorHAnsi"/>
        </w:rPr>
        <w:t>•</w:t>
      </w:r>
      <w:r w:rsidRPr="00E036ED">
        <w:rPr>
          <w:rFonts w:asciiTheme="minorHAnsi" w:hAnsiTheme="minorHAnsi"/>
        </w:rPr>
        <w:tab/>
        <w:t>Increase in position level to reflect actions al</w:t>
      </w:r>
      <w:r>
        <w:rPr>
          <w:rFonts w:asciiTheme="minorHAnsi" w:hAnsiTheme="minorHAnsi"/>
        </w:rPr>
        <w:t>ready approved administratively, and</w:t>
      </w:r>
    </w:p>
    <w:p w:rsidR="00077083" w:rsidRDefault="00077083" w:rsidP="00077083">
      <w:pPr>
        <w:pStyle w:val="StyleTimesNewRomanAfter4pt"/>
        <w:tabs>
          <w:tab w:val="left" w:pos="540"/>
        </w:tabs>
        <w:spacing w:before="0" w:after="0"/>
        <w:ind w:firstLine="274"/>
        <w:rPr>
          <w:rFonts w:asciiTheme="minorHAnsi" w:hAnsiTheme="minorHAnsi"/>
        </w:rPr>
      </w:pPr>
      <w:r w:rsidRPr="00E036ED">
        <w:rPr>
          <w:rFonts w:asciiTheme="minorHAnsi" w:hAnsiTheme="minorHAnsi"/>
        </w:rPr>
        <w:t>•</w:t>
      </w:r>
      <w:r w:rsidRPr="00E036ED">
        <w:rPr>
          <w:rFonts w:asciiTheme="minorHAnsi" w:hAnsiTheme="minorHAnsi"/>
        </w:rPr>
        <w:tab/>
        <w:t>Continuation of Central Appropriation distributions.</w:t>
      </w:r>
    </w:p>
    <w:p w:rsidR="00077083" w:rsidRPr="00F62C85" w:rsidRDefault="00077083" w:rsidP="00F62C85">
      <w:pPr>
        <w:pStyle w:val="HelpTopic"/>
        <w:spacing w:before="0" w:after="0"/>
        <w:rPr>
          <w:rFonts w:asciiTheme="majorHAnsi" w:hAnsiTheme="majorHAnsi"/>
          <w:sz w:val="24"/>
          <w:szCs w:val="24"/>
        </w:rPr>
      </w:pPr>
    </w:p>
    <w:p w:rsidR="00B62D55" w:rsidRDefault="00AC61C9" w:rsidP="006F23AE">
      <w:pPr>
        <w:pStyle w:val="HelpTopic"/>
        <w:rPr>
          <w:rFonts w:asciiTheme="minorHAnsi" w:hAnsiTheme="minorHAnsi"/>
          <w:b w:val="0"/>
          <w:bCs w:val="0"/>
          <w:color w:val="auto"/>
          <w:sz w:val="24"/>
          <w:szCs w:val="24"/>
        </w:rPr>
      </w:pPr>
      <w:r>
        <w:rPr>
          <w:rFonts w:asciiTheme="minorHAnsi" w:hAnsiTheme="minorHAnsi"/>
          <w:b w:val="0"/>
          <w:bCs w:val="0"/>
          <w:color w:val="auto"/>
          <w:sz w:val="24"/>
          <w:szCs w:val="24"/>
        </w:rPr>
        <w:t>To access the b</w:t>
      </w:r>
      <w:r w:rsidR="00B62D55" w:rsidRPr="005D67BC">
        <w:rPr>
          <w:rFonts w:asciiTheme="minorHAnsi" w:hAnsiTheme="minorHAnsi"/>
          <w:b w:val="0"/>
          <w:bCs w:val="0"/>
          <w:color w:val="auto"/>
          <w:sz w:val="24"/>
          <w:szCs w:val="24"/>
        </w:rPr>
        <w:t>ase</w:t>
      </w:r>
      <w:r w:rsidR="00077083">
        <w:rPr>
          <w:rFonts w:asciiTheme="minorHAnsi" w:hAnsiTheme="minorHAnsi"/>
          <w:b w:val="0"/>
          <w:bCs w:val="0"/>
          <w:color w:val="auto"/>
          <w:sz w:val="24"/>
          <w:szCs w:val="24"/>
        </w:rPr>
        <w:t xml:space="preserve"> budget adjustment</w:t>
      </w:r>
      <w:r w:rsidR="00B62D55" w:rsidRPr="005D67BC">
        <w:rPr>
          <w:rFonts w:asciiTheme="minorHAnsi" w:hAnsiTheme="minorHAnsi"/>
          <w:b w:val="0"/>
          <w:bCs w:val="0"/>
          <w:color w:val="auto"/>
          <w:sz w:val="24"/>
          <w:szCs w:val="24"/>
        </w:rPr>
        <w:t xml:space="preserve"> module, select “Base Budget</w:t>
      </w:r>
      <w:r w:rsidR="00077083">
        <w:rPr>
          <w:rFonts w:asciiTheme="minorHAnsi" w:hAnsiTheme="minorHAnsi"/>
          <w:b w:val="0"/>
          <w:bCs w:val="0"/>
          <w:color w:val="auto"/>
          <w:sz w:val="24"/>
          <w:szCs w:val="24"/>
        </w:rPr>
        <w:t xml:space="preserve"> Adjustment</w:t>
      </w:r>
      <w:r w:rsidR="00B62D55" w:rsidRPr="005D67BC">
        <w:rPr>
          <w:rFonts w:asciiTheme="minorHAnsi" w:hAnsiTheme="minorHAnsi"/>
          <w:b w:val="0"/>
          <w:bCs w:val="0"/>
          <w:color w:val="auto"/>
          <w:sz w:val="24"/>
          <w:szCs w:val="24"/>
        </w:rPr>
        <w:t xml:space="preserve">” under the “Operating Budget” menu.  This will </w:t>
      </w:r>
      <w:r w:rsidR="00077083">
        <w:rPr>
          <w:rFonts w:asciiTheme="minorHAnsi" w:hAnsiTheme="minorHAnsi"/>
          <w:b w:val="0"/>
          <w:bCs w:val="0"/>
          <w:color w:val="auto"/>
          <w:sz w:val="24"/>
          <w:szCs w:val="24"/>
        </w:rPr>
        <w:t xml:space="preserve">open an empty </w:t>
      </w:r>
      <w:r>
        <w:rPr>
          <w:rFonts w:asciiTheme="minorHAnsi" w:hAnsiTheme="minorHAnsi"/>
          <w:b w:val="0"/>
          <w:bCs w:val="0"/>
          <w:color w:val="auto"/>
          <w:sz w:val="24"/>
          <w:szCs w:val="24"/>
        </w:rPr>
        <w:t>b</w:t>
      </w:r>
      <w:r w:rsidR="00B62D55" w:rsidRPr="005D67BC">
        <w:rPr>
          <w:rFonts w:asciiTheme="minorHAnsi" w:hAnsiTheme="minorHAnsi"/>
          <w:b w:val="0"/>
          <w:bCs w:val="0"/>
          <w:color w:val="auto"/>
          <w:sz w:val="24"/>
          <w:szCs w:val="24"/>
        </w:rPr>
        <w:t xml:space="preserve">ase </w:t>
      </w:r>
      <w:r>
        <w:rPr>
          <w:rFonts w:asciiTheme="minorHAnsi" w:hAnsiTheme="minorHAnsi"/>
          <w:b w:val="0"/>
          <w:bCs w:val="0"/>
          <w:color w:val="auto"/>
          <w:sz w:val="24"/>
          <w:szCs w:val="24"/>
        </w:rPr>
        <w:t>b</w:t>
      </w:r>
      <w:r w:rsidR="00B62D55" w:rsidRPr="005D67BC">
        <w:rPr>
          <w:rFonts w:asciiTheme="minorHAnsi" w:hAnsiTheme="minorHAnsi"/>
          <w:b w:val="0"/>
          <w:bCs w:val="0"/>
          <w:color w:val="auto"/>
          <w:sz w:val="24"/>
          <w:szCs w:val="24"/>
        </w:rPr>
        <w:t xml:space="preserve">udget </w:t>
      </w:r>
      <w:r w:rsidR="00077083">
        <w:rPr>
          <w:rFonts w:asciiTheme="minorHAnsi" w:hAnsiTheme="minorHAnsi"/>
          <w:b w:val="0"/>
          <w:bCs w:val="0"/>
          <w:color w:val="auto"/>
          <w:sz w:val="24"/>
          <w:szCs w:val="24"/>
        </w:rPr>
        <w:t xml:space="preserve">adjustment </w:t>
      </w:r>
      <w:r w:rsidR="00B62D55" w:rsidRPr="005D67BC">
        <w:rPr>
          <w:rFonts w:asciiTheme="minorHAnsi" w:hAnsiTheme="minorHAnsi"/>
          <w:b w:val="0"/>
          <w:bCs w:val="0"/>
          <w:color w:val="auto"/>
          <w:sz w:val="24"/>
          <w:szCs w:val="24"/>
        </w:rPr>
        <w:t>work item.  At any time you may submit or save the work item as indicated in the instructions below.  The work item will then be available in the work tray for you and others with the same permissions in the Performance Budgeting System.</w:t>
      </w:r>
    </w:p>
    <w:p w:rsidR="000976A8" w:rsidRDefault="000976A8" w:rsidP="006F23AE">
      <w:pPr>
        <w:pStyle w:val="HelpTopic"/>
        <w:rPr>
          <w:rFonts w:asciiTheme="minorHAnsi" w:hAnsiTheme="minorHAnsi"/>
          <w:b w:val="0"/>
          <w:bCs w:val="0"/>
          <w:color w:val="auto"/>
          <w:sz w:val="24"/>
          <w:szCs w:val="24"/>
        </w:rPr>
      </w:pPr>
      <w:r>
        <w:rPr>
          <w:rFonts w:asciiTheme="minorHAnsi" w:hAnsiTheme="minorHAnsi"/>
          <w:b w:val="0"/>
          <w:bCs w:val="0"/>
          <w:color w:val="auto"/>
          <w:sz w:val="24"/>
          <w:szCs w:val="24"/>
        </w:rPr>
        <w:t xml:space="preserve">If you have any questions of a policy nature, please contact your DPB </w:t>
      </w:r>
      <w:r w:rsidR="002269A5">
        <w:rPr>
          <w:rFonts w:asciiTheme="minorHAnsi" w:hAnsiTheme="minorHAnsi"/>
          <w:b w:val="0"/>
          <w:bCs w:val="0"/>
          <w:color w:val="auto"/>
          <w:sz w:val="24"/>
          <w:szCs w:val="24"/>
        </w:rPr>
        <w:t>budget analyst</w:t>
      </w:r>
      <w:r>
        <w:rPr>
          <w:rFonts w:asciiTheme="minorHAnsi" w:hAnsiTheme="minorHAnsi"/>
          <w:b w:val="0"/>
          <w:bCs w:val="0"/>
          <w:color w:val="auto"/>
          <w:sz w:val="24"/>
          <w:szCs w:val="24"/>
        </w:rPr>
        <w:t xml:space="preserve">.  If you experience technical issues with the Performance Budgeting System, please contact the </w:t>
      </w:r>
      <w:r w:rsidR="00B45752">
        <w:rPr>
          <w:rFonts w:asciiTheme="minorHAnsi" w:hAnsiTheme="minorHAnsi"/>
          <w:b w:val="0"/>
          <w:bCs w:val="0"/>
          <w:color w:val="auto"/>
          <w:sz w:val="24"/>
          <w:szCs w:val="24"/>
        </w:rPr>
        <w:t xml:space="preserve">VCCC help desk at </w:t>
      </w:r>
      <w:hyperlink r:id="rId13" w:history="1">
        <w:r w:rsidR="00B45752">
          <w:rPr>
            <w:rStyle w:val="Hyperlink"/>
            <w:rFonts w:asciiTheme="minorHAnsi" w:hAnsiTheme="minorHAnsi"/>
            <w:b w:val="0"/>
            <w:bCs w:val="0"/>
            <w:sz w:val="24"/>
            <w:szCs w:val="24"/>
          </w:rPr>
          <w:t>vccc@vita.virginia.gov</w:t>
        </w:r>
      </w:hyperlink>
      <w:r w:rsidR="00B45752">
        <w:rPr>
          <w:rFonts w:asciiTheme="minorHAnsi" w:hAnsiTheme="minorHAnsi"/>
          <w:b w:val="0"/>
          <w:bCs w:val="0"/>
          <w:color w:val="auto"/>
          <w:sz w:val="24"/>
          <w:szCs w:val="24"/>
        </w:rPr>
        <w:t xml:space="preserve"> (make sure to indicate in the subject line that you are experiencing a Performance Budgeting System issue so the ticket can be routed to the Performance Budgeting System help desk).</w:t>
      </w:r>
    </w:p>
    <w:p w:rsidR="005E4200" w:rsidRPr="004A640F" w:rsidRDefault="00081E64" w:rsidP="00ED1D07">
      <w:pPr>
        <w:pStyle w:val="SubHeading"/>
        <w:rPr>
          <w:rStyle w:val="Heading1Char"/>
          <w:sz w:val="16"/>
          <w:szCs w:val="16"/>
        </w:rPr>
      </w:pPr>
      <w:bookmarkStart w:id="12" w:name="_Toc360795837"/>
      <w:r>
        <w:t xml:space="preserve">Base Budget </w:t>
      </w:r>
      <w:r w:rsidR="00077083">
        <w:t xml:space="preserve">Adjustment </w:t>
      </w:r>
      <w:r>
        <w:t xml:space="preserve">Module </w:t>
      </w:r>
      <w:r w:rsidR="006F23AE" w:rsidRPr="00F65AE5">
        <w:t>Quick Guide</w:t>
      </w:r>
      <w:r w:rsidR="006F23AE">
        <w:t>s</w:t>
      </w:r>
      <w:r w:rsidR="006F23AE" w:rsidRPr="006F23AE">
        <w:t xml:space="preserve"> </w:t>
      </w:r>
      <w:r w:rsidR="00DC2648" w:rsidRPr="00DC2648">
        <w:rPr>
          <w:rStyle w:val="Heading1Char"/>
          <w:sz w:val="16"/>
          <w:szCs w:val="16"/>
        </w:rPr>
        <w:pict>
          <v:rect id="_x0000_i1033" style="width:468pt;height:1.5pt" o:hralign="center" o:hrstd="t" o:hr="t" fillcolor="#a0a0a0" stroked="f"/>
        </w:pict>
      </w:r>
      <w:bookmarkEnd w:id="12"/>
    </w:p>
    <w:p w:rsidR="005E4200" w:rsidRPr="005D67BC" w:rsidRDefault="006F23AE" w:rsidP="0084013A">
      <w:pPr>
        <w:spacing w:after="60" w:line="240" w:lineRule="auto"/>
        <w:outlineLvl w:val="2"/>
        <w:rPr>
          <w:rFonts w:eastAsia="Times New Roman" w:cs="Times New Roman"/>
          <w:b/>
          <w:bCs/>
          <w:sz w:val="24"/>
          <w:szCs w:val="24"/>
        </w:rPr>
      </w:pPr>
      <w:r w:rsidRPr="005D67BC">
        <w:rPr>
          <w:rFonts w:eastAsia="Times New Roman" w:cs="Times New Roman"/>
          <w:b/>
          <w:bCs/>
          <w:sz w:val="24"/>
          <w:szCs w:val="24"/>
        </w:rPr>
        <w:t>AGENCY ANALYST QUICK GUIDE</w:t>
      </w:r>
    </w:p>
    <w:p w:rsidR="000631A4" w:rsidRPr="005D7CBF" w:rsidRDefault="000631A4" w:rsidP="000631A4">
      <w:pPr>
        <w:numPr>
          <w:ilvl w:val="0"/>
          <w:numId w:val="23"/>
        </w:numPr>
        <w:spacing w:before="100" w:beforeAutospacing="1" w:after="100" w:afterAutospacing="1" w:line="240" w:lineRule="auto"/>
        <w:rPr>
          <w:rFonts w:eastAsia="Times New Roman" w:cs="Times New Roman"/>
          <w:sz w:val="24"/>
          <w:szCs w:val="24"/>
        </w:rPr>
      </w:pPr>
      <w:r w:rsidRPr="005D7CBF">
        <w:rPr>
          <w:rFonts w:eastAsia="Times New Roman" w:cs="Times New Roman"/>
          <w:sz w:val="24"/>
          <w:szCs w:val="24"/>
        </w:rPr>
        <w:t>Mouse over the Operating Budget functional area menu item and then mouse over Base Budget Adjustment.  From the resulting dropdown menu, select Base Budget Adjustment.  The Overview tab will appear.</w:t>
      </w:r>
    </w:p>
    <w:p w:rsidR="000631A4" w:rsidRPr="005D7CBF" w:rsidRDefault="000631A4" w:rsidP="000631A4">
      <w:pPr>
        <w:numPr>
          <w:ilvl w:val="0"/>
          <w:numId w:val="23"/>
        </w:numPr>
        <w:spacing w:before="100" w:beforeAutospacing="1" w:after="100" w:afterAutospacing="1" w:line="240" w:lineRule="auto"/>
        <w:rPr>
          <w:rFonts w:eastAsia="Times New Roman" w:cs="Times New Roman"/>
          <w:sz w:val="24"/>
          <w:szCs w:val="24"/>
        </w:rPr>
      </w:pPr>
      <w:r w:rsidRPr="005D7CBF">
        <w:rPr>
          <w:rFonts w:eastAsia="Times New Roman" w:cs="Times New Roman"/>
          <w:sz w:val="24"/>
          <w:szCs w:val="24"/>
        </w:rPr>
        <w:t>Complete the Overview tab as described in the Overview tab instructions.</w:t>
      </w:r>
    </w:p>
    <w:p w:rsidR="000631A4" w:rsidRPr="005D7CBF" w:rsidRDefault="000631A4" w:rsidP="000631A4">
      <w:pPr>
        <w:numPr>
          <w:ilvl w:val="0"/>
          <w:numId w:val="23"/>
        </w:numPr>
        <w:spacing w:before="100" w:beforeAutospacing="1" w:after="100" w:afterAutospacing="1" w:line="240" w:lineRule="auto"/>
        <w:rPr>
          <w:rFonts w:eastAsia="Times New Roman" w:cs="Times New Roman"/>
          <w:sz w:val="24"/>
          <w:szCs w:val="24"/>
        </w:rPr>
      </w:pPr>
      <w:r w:rsidRPr="005D7CBF">
        <w:rPr>
          <w:rFonts w:eastAsia="Times New Roman" w:cs="Times New Roman"/>
          <w:sz w:val="24"/>
          <w:szCs w:val="24"/>
        </w:rPr>
        <w:t>Complete the Position Planning tab as described in the Position Planning tab instructions.</w:t>
      </w:r>
    </w:p>
    <w:p w:rsidR="000631A4" w:rsidRPr="005D7CBF" w:rsidRDefault="000631A4" w:rsidP="000631A4">
      <w:pPr>
        <w:numPr>
          <w:ilvl w:val="0"/>
          <w:numId w:val="23"/>
        </w:numPr>
        <w:spacing w:before="100" w:beforeAutospacing="1" w:after="100" w:afterAutospacing="1" w:line="240" w:lineRule="auto"/>
        <w:rPr>
          <w:rFonts w:eastAsia="Times New Roman" w:cs="Times New Roman"/>
          <w:sz w:val="24"/>
          <w:szCs w:val="24"/>
        </w:rPr>
      </w:pPr>
      <w:r w:rsidRPr="005D7CBF">
        <w:rPr>
          <w:rFonts w:eastAsia="Times New Roman" w:cs="Times New Roman"/>
          <w:sz w:val="24"/>
          <w:szCs w:val="24"/>
        </w:rPr>
        <w:t>Complete the Budget Detail tab as described in the Budget Detail tab instructions.</w:t>
      </w:r>
    </w:p>
    <w:p w:rsidR="000631A4" w:rsidRPr="005D7CBF" w:rsidRDefault="000631A4" w:rsidP="000631A4">
      <w:pPr>
        <w:numPr>
          <w:ilvl w:val="0"/>
          <w:numId w:val="23"/>
        </w:numPr>
        <w:spacing w:before="100" w:beforeAutospacing="1" w:after="100" w:afterAutospacing="1" w:line="240" w:lineRule="auto"/>
        <w:rPr>
          <w:rFonts w:eastAsia="Times New Roman" w:cs="Times New Roman"/>
          <w:sz w:val="24"/>
          <w:szCs w:val="24"/>
        </w:rPr>
      </w:pPr>
      <w:r w:rsidRPr="005D7CBF">
        <w:rPr>
          <w:rFonts w:eastAsia="Times New Roman" w:cs="Times New Roman"/>
          <w:sz w:val="24"/>
          <w:szCs w:val="24"/>
        </w:rPr>
        <w:t>Complete the Allocation Across Component tab.</w:t>
      </w:r>
    </w:p>
    <w:p w:rsidR="000631A4" w:rsidRPr="005D7CBF" w:rsidRDefault="000631A4" w:rsidP="000631A4">
      <w:pPr>
        <w:numPr>
          <w:ilvl w:val="0"/>
          <w:numId w:val="23"/>
        </w:numPr>
        <w:spacing w:before="100" w:beforeAutospacing="1" w:after="100" w:afterAutospacing="1" w:line="240" w:lineRule="auto"/>
        <w:rPr>
          <w:rFonts w:eastAsia="Times New Roman" w:cs="Times New Roman"/>
          <w:sz w:val="24"/>
          <w:szCs w:val="24"/>
        </w:rPr>
      </w:pPr>
      <w:r w:rsidRPr="005D7CBF">
        <w:rPr>
          <w:rFonts w:eastAsia="Times New Roman" w:cs="Times New Roman"/>
          <w:sz w:val="24"/>
          <w:szCs w:val="24"/>
        </w:rPr>
        <w:t>Click Submit and select the appropriate action from the available options.</w:t>
      </w:r>
    </w:p>
    <w:p w:rsidR="000631A4" w:rsidRPr="005D7CBF" w:rsidRDefault="000631A4" w:rsidP="000631A4">
      <w:pPr>
        <w:numPr>
          <w:ilvl w:val="0"/>
          <w:numId w:val="24"/>
        </w:numPr>
        <w:spacing w:before="100" w:beforeAutospacing="1" w:after="100" w:afterAutospacing="1" w:line="240" w:lineRule="auto"/>
        <w:rPr>
          <w:rFonts w:eastAsia="Times New Roman" w:cs="Times New Roman"/>
          <w:sz w:val="24"/>
          <w:szCs w:val="24"/>
        </w:rPr>
      </w:pPr>
      <w:proofErr w:type="gramStart"/>
      <w:r w:rsidRPr="005D7CBF">
        <w:rPr>
          <w:rFonts w:eastAsia="Times New Roman" w:cs="Times New Roman"/>
          <w:sz w:val="24"/>
          <w:szCs w:val="24"/>
        </w:rPr>
        <w:t>Continue</w:t>
      </w:r>
      <w:proofErr w:type="gramEnd"/>
      <w:r w:rsidRPr="005D7CBF">
        <w:rPr>
          <w:rFonts w:eastAsia="Times New Roman" w:cs="Times New Roman"/>
          <w:sz w:val="24"/>
          <w:szCs w:val="24"/>
        </w:rPr>
        <w:t xml:space="preserve"> Working - Saves the base budget adjustment and returns it to the Available Work Items tab on the Work Tray for users with similar credentials to claim.</w:t>
      </w:r>
    </w:p>
    <w:p w:rsidR="000631A4" w:rsidRPr="005D7CBF" w:rsidRDefault="000631A4" w:rsidP="000631A4">
      <w:pPr>
        <w:numPr>
          <w:ilvl w:val="0"/>
          <w:numId w:val="24"/>
        </w:numPr>
        <w:spacing w:before="100" w:beforeAutospacing="1" w:after="100" w:afterAutospacing="1" w:line="240" w:lineRule="auto"/>
        <w:rPr>
          <w:rFonts w:eastAsia="Times New Roman" w:cs="Times New Roman"/>
          <w:sz w:val="24"/>
          <w:szCs w:val="24"/>
        </w:rPr>
      </w:pPr>
      <w:r w:rsidRPr="005D7CBF">
        <w:rPr>
          <w:rFonts w:eastAsia="Times New Roman" w:cs="Times New Roman"/>
          <w:sz w:val="24"/>
          <w:szCs w:val="24"/>
        </w:rPr>
        <w:lastRenderedPageBreak/>
        <w:t>Submit for Agency Review - Submits the base budget adjustment to the next step in the workflow.</w:t>
      </w:r>
    </w:p>
    <w:p w:rsidR="000631A4" w:rsidRPr="005D7CBF" w:rsidRDefault="000631A4" w:rsidP="000631A4">
      <w:pPr>
        <w:numPr>
          <w:ilvl w:val="0"/>
          <w:numId w:val="24"/>
        </w:numPr>
        <w:spacing w:before="100" w:beforeAutospacing="1" w:after="100" w:afterAutospacing="1" w:line="240" w:lineRule="auto"/>
        <w:rPr>
          <w:rFonts w:eastAsia="Times New Roman" w:cs="Times New Roman"/>
          <w:sz w:val="24"/>
          <w:szCs w:val="24"/>
        </w:rPr>
      </w:pPr>
      <w:r w:rsidRPr="005D7CBF">
        <w:rPr>
          <w:rFonts w:eastAsia="Times New Roman" w:cs="Times New Roman"/>
          <w:sz w:val="24"/>
          <w:szCs w:val="24"/>
        </w:rPr>
        <w:t>Void Document - Voids the base budget adjustment.</w:t>
      </w:r>
    </w:p>
    <w:p w:rsidR="005E4200" w:rsidRPr="006F23AE" w:rsidRDefault="00DC2648" w:rsidP="005E4200">
      <w:pPr>
        <w:spacing w:after="0" w:line="240" w:lineRule="auto"/>
        <w:rPr>
          <w:rFonts w:asciiTheme="majorHAnsi" w:eastAsia="Times New Roman" w:hAnsiTheme="majorHAnsi" w:cs="Times New Roman"/>
          <w:sz w:val="24"/>
          <w:szCs w:val="24"/>
        </w:rPr>
      </w:pPr>
      <w:r w:rsidRPr="00DC2648">
        <w:rPr>
          <w:rFonts w:asciiTheme="majorHAnsi" w:eastAsia="Times New Roman" w:hAnsiTheme="majorHAnsi" w:cs="Times New Roman"/>
          <w:sz w:val="24"/>
          <w:szCs w:val="24"/>
        </w:rPr>
        <w:pict>
          <v:rect id="_x0000_i1034" style="width:468pt;height:1.5pt" o:hralign="center" o:hrstd="t" o:hr="t" fillcolor="#a0a0a0" stroked="f"/>
        </w:pict>
      </w:r>
    </w:p>
    <w:p w:rsidR="005E4200" w:rsidRPr="005D67BC" w:rsidRDefault="006F23AE" w:rsidP="000631A4">
      <w:pPr>
        <w:rPr>
          <w:rFonts w:eastAsia="Times New Roman" w:cs="Times New Roman"/>
          <w:b/>
          <w:bCs/>
          <w:sz w:val="24"/>
          <w:szCs w:val="24"/>
        </w:rPr>
      </w:pPr>
      <w:r w:rsidRPr="005D67BC">
        <w:rPr>
          <w:rFonts w:eastAsia="Times New Roman" w:cs="Times New Roman"/>
          <w:b/>
          <w:bCs/>
          <w:sz w:val="24"/>
          <w:szCs w:val="24"/>
        </w:rPr>
        <w:t>AGENCY REVIEWER QUICK GUIDE</w:t>
      </w:r>
    </w:p>
    <w:p w:rsidR="000631A4" w:rsidRPr="005D7CBF" w:rsidRDefault="000631A4" w:rsidP="000631A4">
      <w:pPr>
        <w:numPr>
          <w:ilvl w:val="0"/>
          <w:numId w:val="25"/>
        </w:numPr>
        <w:spacing w:before="100" w:beforeAutospacing="1" w:after="100" w:afterAutospacing="1" w:line="240" w:lineRule="auto"/>
        <w:rPr>
          <w:rFonts w:eastAsia="Times New Roman" w:cs="Times New Roman"/>
          <w:sz w:val="24"/>
          <w:szCs w:val="24"/>
        </w:rPr>
      </w:pPr>
      <w:r w:rsidRPr="005D7CBF">
        <w:rPr>
          <w:rFonts w:eastAsia="Times New Roman" w:cs="Times New Roman"/>
          <w:sz w:val="24"/>
          <w:szCs w:val="24"/>
        </w:rPr>
        <w:t>Click on Available Work Items from the Work Tray.</w:t>
      </w:r>
    </w:p>
    <w:p w:rsidR="000631A4" w:rsidRPr="005D7CBF" w:rsidRDefault="000631A4" w:rsidP="000631A4">
      <w:pPr>
        <w:numPr>
          <w:ilvl w:val="0"/>
          <w:numId w:val="25"/>
        </w:numPr>
        <w:spacing w:before="100" w:beforeAutospacing="1" w:after="100" w:afterAutospacing="1" w:line="240" w:lineRule="auto"/>
        <w:rPr>
          <w:rFonts w:eastAsia="Times New Roman" w:cs="Times New Roman"/>
          <w:sz w:val="24"/>
          <w:szCs w:val="24"/>
        </w:rPr>
      </w:pPr>
      <w:r w:rsidRPr="005D7CBF">
        <w:rPr>
          <w:rFonts w:eastAsia="Times New Roman" w:cs="Times New Roman"/>
          <w:sz w:val="24"/>
          <w:szCs w:val="24"/>
        </w:rPr>
        <w:t>Select the Document Type filter and select Base Budget Adjustments to filter on the base budget adjustments.</w:t>
      </w:r>
    </w:p>
    <w:p w:rsidR="000631A4" w:rsidRPr="005D7CBF" w:rsidRDefault="000631A4" w:rsidP="000631A4">
      <w:pPr>
        <w:numPr>
          <w:ilvl w:val="0"/>
          <w:numId w:val="25"/>
        </w:numPr>
        <w:spacing w:before="100" w:beforeAutospacing="1" w:after="100" w:afterAutospacing="1" w:line="240" w:lineRule="auto"/>
        <w:rPr>
          <w:rFonts w:eastAsia="Times New Roman" w:cs="Times New Roman"/>
          <w:sz w:val="24"/>
          <w:szCs w:val="24"/>
        </w:rPr>
      </w:pPr>
      <w:r w:rsidRPr="005D7CBF">
        <w:rPr>
          <w:rFonts w:eastAsia="Times New Roman" w:cs="Times New Roman"/>
          <w:sz w:val="24"/>
          <w:szCs w:val="24"/>
        </w:rPr>
        <w:t>Click Claim next to a base budget adjustment that is ready for review.  Once the base budget adjustment is claimed, the Overview tab will appear.</w:t>
      </w:r>
    </w:p>
    <w:p w:rsidR="000631A4" w:rsidRPr="005D7CBF" w:rsidRDefault="000631A4" w:rsidP="000631A4">
      <w:pPr>
        <w:numPr>
          <w:ilvl w:val="0"/>
          <w:numId w:val="25"/>
        </w:numPr>
        <w:spacing w:before="100" w:beforeAutospacing="1" w:after="100" w:afterAutospacing="1" w:line="240" w:lineRule="auto"/>
        <w:rPr>
          <w:rFonts w:eastAsia="Times New Roman" w:cs="Times New Roman"/>
          <w:sz w:val="24"/>
          <w:szCs w:val="24"/>
        </w:rPr>
      </w:pPr>
      <w:r w:rsidRPr="005D7CBF">
        <w:rPr>
          <w:rFonts w:eastAsia="Times New Roman" w:cs="Times New Roman"/>
          <w:sz w:val="24"/>
          <w:szCs w:val="24"/>
        </w:rPr>
        <w:t>Review the Overview tab for completeness and accuracy according to the instructions issued by DPB.</w:t>
      </w:r>
    </w:p>
    <w:p w:rsidR="000631A4" w:rsidRPr="005D7CBF" w:rsidRDefault="000631A4" w:rsidP="000631A4">
      <w:pPr>
        <w:numPr>
          <w:ilvl w:val="0"/>
          <w:numId w:val="25"/>
        </w:numPr>
        <w:spacing w:before="100" w:beforeAutospacing="1" w:after="100" w:afterAutospacing="1" w:line="240" w:lineRule="auto"/>
        <w:rPr>
          <w:rFonts w:eastAsia="Times New Roman" w:cs="Times New Roman"/>
          <w:sz w:val="24"/>
          <w:szCs w:val="24"/>
        </w:rPr>
      </w:pPr>
      <w:r w:rsidRPr="005D7CBF">
        <w:rPr>
          <w:rFonts w:eastAsia="Times New Roman" w:cs="Times New Roman"/>
          <w:sz w:val="24"/>
          <w:szCs w:val="24"/>
        </w:rPr>
        <w:t>Click the Budget Detail tab and review for completeness and accuracy according to the instructions issued by DPB.</w:t>
      </w:r>
    </w:p>
    <w:p w:rsidR="000631A4" w:rsidRPr="005D7CBF" w:rsidRDefault="000631A4" w:rsidP="00F34528">
      <w:pPr>
        <w:numPr>
          <w:ilvl w:val="0"/>
          <w:numId w:val="25"/>
        </w:numPr>
        <w:spacing w:before="100" w:beforeAutospacing="1" w:after="100" w:afterAutospacing="1" w:line="240" w:lineRule="auto"/>
        <w:rPr>
          <w:rFonts w:eastAsia="Times New Roman" w:cs="Times New Roman"/>
          <w:sz w:val="24"/>
          <w:szCs w:val="24"/>
        </w:rPr>
      </w:pPr>
      <w:r w:rsidRPr="005D7CBF">
        <w:rPr>
          <w:rFonts w:eastAsia="Times New Roman" w:cs="Times New Roman"/>
          <w:sz w:val="24"/>
          <w:szCs w:val="24"/>
        </w:rPr>
        <w:t>Click the Position Planning tab and review for completeness and accuracy according to the instructions issued by DPB.</w:t>
      </w:r>
    </w:p>
    <w:p w:rsidR="000631A4" w:rsidRPr="005D7CBF" w:rsidRDefault="000631A4" w:rsidP="000631A4">
      <w:pPr>
        <w:numPr>
          <w:ilvl w:val="0"/>
          <w:numId w:val="25"/>
        </w:numPr>
        <w:spacing w:before="100" w:beforeAutospacing="1" w:after="100" w:afterAutospacing="1" w:line="240" w:lineRule="auto"/>
        <w:rPr>
          <w:rFonts w:eastAsia="Times New Roman" w:cs="Times New Roman"/>
          <w:sz w:val="24"/>
          <w:szCs w:val="24"/>
        </w:rPr>
      </w:pPr>
      <w:r w:rsidRPr="005D7CBF">
        <w:rPr>
          <w:rFonts w:eastAsia="Times New Roman" w:cs="Times New Roman"/>
          <w:sz w:val="24"/>
          <w:szCs w:val="24"/>
        </w:rPr>
        <w:t>Click the Components tab and review for completeness and accuracy according to the instructions issued by DPB.</w:t>
      </w:r>
    </w:p>
    <w:p w:rsidR="000631A4" w:rsidRPr="005D7CBF" w:rsidRDefault="000631A4" w:rsidP="000631A4">
      <w:pPr>
        <w:numPr>
          <w:ilvl w:val="0"/>
          <w:numId w:val="25"/>
        </w:numPr>
        <w:spacing w:before="100" w:beforeAutospacing="1" w:after="120" w:line="240" w:lineRule="auto"/>
        <w:rPr>
          <w:rFonts w:eastAsia="Times New Roman" w:cs="Times New Roman"/>
          <w:sz w:val="24"/>
          <w:szCs w:val="24"/>
        </w:rPr>
      </w:pPr>
      <w:r w:rsidRPr="005D7CBF">
        <w:rPr>
          <w:rFonts w:eastAsia="Times New Roman" w:cs="Times New Roman"/>
          <w:sz w:val="24"/>
          <w:szCs w:val="24"/>
        </w:rPr>
        <w:t>Click Submit and select the appropriate action from the available options.</w:t>
      </w:r>
    </w:p>
    <w:p w:rsidR="000631A4" w:rsidRPr="005D7CBF" w:rsidRDefault="000631A4" w:rsidP="000631A4">
      <w:pPr>
        <w:numPr>
          <w:ilvl w:val="0"/>
          <w:numId w:val="26"/>
        </w:numPr>
        <w:spacing w:after="100" w:afterAutospacing="1" w:line="240" w:lineRule="auto"/>
        <w:rPr>
          <w:rFonts w:eastAsia="Times New Roman" w:cs="Times New Roman"/>
          <w:sz w:val="24"/>
          <w:szCs w:val="24"/>
        </w:rPr>
      </w:pPr>
      <w:proofErr w:type="gramStart"/>
      <w:r w:rsidRPr="005D7CBF">
        <w:rPr>
          <w:rFonts w:eastAsia="Times New Roman" w:cs="Times New Roman"/>
          <w:sz w:val="24"/>
          <w:szCs w:val="24"/>
        </w:rPr>
        <w:t>Continue</w:t>
      </w:r>
      <w:proofErr w:type="gramEnd"/>
      <w:r w:rsidRPr="005D7CBF">
        <w:rPr>
          <w:rFonts w:eastAsia="Times New Roman" w:cs="Times New Roman"/>
          <w:sz w:val="24"/>
          <w:szCs w:val="24"/>
        </w:rPr>
        <w:t xml:space="preserve"> Review - Saves the base budget adjustment and returns it to the Available Work Items tab on the Work Tray for users with similar credentials to claim.</w:t>
      </w:r>
    </w:p>
    <w:p w:rsidR="000631A4" w:rsidRPr="005D7CBF" w:rsidRDefault="000631A4" w:rsidP="000631A4">
      <w:pPr>
        <w:numPr>
          <w:ilvl w:val="0"/>
          <w:numId w:val="26"/>
        </w:numPr>
        <w:spacing w:before="100" w:beforeAutospacing="1" w:after="100" w:afterAutospacing="1" w:line="240" w:lineRule="auto"/>
        <w:rPr>
          <w:rFonts w:eastAsia="Times New Roman" w:cs="Times New Roman"/>
          <w:sz w:val="24"/>
          <w:szCs w:val="24"/>
        </w:rPr>
      </w:pPr>
      <w:r w:rsidRPr="005D7CBF">
        <w:rPr>
          <w:rFonts w:eastAsia="Times New Roman" w:cs="Times New Roman"/>
          <w:sz w:val="24"/>
          <w:szCs w:val="24"/>
        </w:rPr>
        <w:t>Submit for DPB Review - Submits the base budget adjustment to DPB.</w:t>
      </w:r>
    </w:p>
    <w:p w:rsidR="000631A4" w:rsidRPr="000631A4" w:rsidRDefault="000631A4" w:rsidP="000631A4">
      <w:pPr>
        <w:numPr>
          <w:ilvl w:val="0"/>
          <w:numId w:val="26"/>
        </w:numPr>
        <w:spacing w:before="100" w:beforeAutospacing="1" w:after="100" w:afterAutospacing="1" w:line="240" w:lineRule="auto"/>
        <w:rPr>
          <w:rFonts w:eastAsia="Times New Roman" w:cs="Times New Roman"/>
          <w:sz w:val="24"/>
          <w:szCs w:val="24"/>
        </w:rPr>
      </w:pPr>
      <w:r w:rsidRPr="005D7CBF">
        <w:rPr>
          <w:rFonts w:eastAsia="Times New Roman" w:cs="Times New Roman"/>
          <w:sz w:val="24"/>
          <w:szCs w:val="24"/>
        </w:rPr>
        <w:t>Return for Further Data Entry - Returns the base budget adjustment to the data entry workflow step.</w:t>
      </w:r>
    </w:p>
    <w:p w:rsidR="000631A4" w:rsidRPr="000631A4" w:rsidRDefault="000631A4" w:rsidP="000631A4">
      <w:pPr>
        <w:numPr>
          <w:ilvl w:val="0"/>
          <w:numId w:val="26"/>
        </w:numPr>
        <w:spacing w:before="100" w:beforeAutospacing="1" w:after="100" w:afterAutospacing="1" w:line="240" w:lineRule="auto"/>
        <w:rPr>
          <w:rFonts w:eastAsia="Times New Roman" w:cs="Times New Roman"/>
          <w:sz w:val="24"/>
          <w:szCs w:val="24"/>
        </w:rPr>
      </w:pPr>
      <w:r w:rsidRPr="005D7CBF">
        <w:rPr>
          <w:rFonts w:eastAsia="Times New Roman" w:cs="Times New Roman"/>
          <w:sz w:val="24"/>
          <w:szCs w:val="24"/>
        </w:rPr>
        <w:t>Void Document - Voids the base budget adjustment.</w:t>
      </w:r>
    </w:p>
    <w:p w:rsidR="000631A4" w:rsidRPr="005D67BC" w:rsidRDefault="000631A4" w:rsidP="000631A4">
      <w:pPr>
        <w:spacing w:before="100" w:beforeAutospacing="1" w:after="100" w:afterAutospacing="1" w:line="240" w:lineRule="auto"/>
        <w:rPr>
          <w:rFonts w:eastAsia="Times New Roman" w:cs="Times New Roman"/>
          <w:sz w:val="24"/>
          <w:szCs w:val="24"/>
        </w:rPr>
      </w:pPr>
    </w:p>
    <w:p w:rsidR="00133971" w:rsidRDefault="00133971">
      <w:pPr>
        <w:rPr>
          <w:rFonts w:ascii="Calibri" w:eastAsia="Times New Roman" w:hAnsi="Calibri" w:cs="Times New Roman"/>
          <w:b/>
          <w:bCs/>
          <w:color w:val="4F81BD"/>
          <w:sz w:val="36"/>
          <w:szCs w:val="36"/>
        </w:rPr>
      </w:pPr>
      <w:r>
        <w:br w:type="page"/>
      </w:r>
    </w:p>
    <w:p w:rsidR="001311EA" w:rsidRPr="00F65AE5" w:rsidRDefault="001311EA" w:rsidP="001311EA">
      <w:pPr>
        <w:pStyle w:val="HelpTopic"/>
      </w:pPr>
      <w:r w:rsidRPr="00F65AE5">
        <w:lastRenderedPageBreak/>
        <w:t>Overview Tab</w:t>
      </w:r>
    </w:p>
    <w:p w:rsidR="005E4200" w:rsidRPr="0084013A" w:rsidRDefault="00DC2648" w:rsidP="005E4200">
      <w:pPr>
        <w:spacing w:after="0" w:line="240" w:lineRule="auto"/>
        <w:rPr>
          <w:rFonts w:asciiTheme="majorHAnsi" w:eastAsia="Times New Roman" w:hAnsiTheme="majorHAnsi" w:cs="Times New Roman"/>
          <w:sz w:val="16"/>
          <w:szCs w:val="16"/>
        </w:rPr>
      </w:pPr>
      <w:r w:rsidRPr="00DC2648">
        <w:rPr>
          <w:rFonts w:asciiTheme="majorHAnsi" w:eastAsia="Times New Roman" w:hAnsiTheme="majorHAnsi" w:cs="Times New Roman"/>
          <w:sz w:val="16"/>
          <w:szCs w:val="16"/>
        </w:rPr>
        <w:pict>
          <v:rect id="_x0000_i1035" style="width:468pt;height:1.5pt" o:hralign="center" o:hrstd="t" o:hr="t" fillcolor="#a0a0a0" stroked="f"/>
        </w:pict>
      </w:r>
    </w:p>
    <w:p w:rsidR="001311EA" w:rsidRPr="00A37BC3" w:rsidRDefault="00440C4F" w:rsidP="00ED1D07">
      <w:pPr>
        <w:pStyle w:val="SubHeading"/>
      </w:pPr>
      <w:bookmarkStart w:id="13" w:name="_Toc360795838"/>
      <w:r>
        <w:t>Over</w:t>
      </w:r>
      <w:r w:rsidR="00AC4AD0">
        <w:t>view</w:t>
      </w:r>
      <w:r>
        <w:t xml:space="preserve"> Tab </w:t>
      </w:r>
      <w:r w:rsidR="001311EA" w:rsidRPr="00A37BC3">
        <w:t>Overview</w:t>
      </w:r>
      <w:bookmarkEnd w:id="13"/>
    </w:p>
    <w:p w:rsidR="00B744F8" w:rsidRPr="00F34528" w:rsidRDefault="00B744F8" w:rsidP="00B744F8">
      <w:pPr>
        <w:spacing w:before="100" w:beforeAutospacing="1" w:after="100" w:afterAutospacing="1" w:line="240" w:lineRule="auto"/>
        <w:rPr>
          <w:rFonts w:eastAsia="Times New Roman" w:cs="Times New Roman"/>
          <w:sz w:val="24"/>
          <w:szCs w:val="24"/>
        </w:rPr>
      </w:pPr>
      <w:r w:rsidRPr="00F34528">
        <w:rPr>
          <w:rFonts w:eastAsia="Times New Roman" w:cs="Times New Roman"/>
          <w:sz w:val="24"/>
          <w:szCs w:val="24"/>
        </w:rPr>
        <w:t xml:space="preserve">The purpose of the </w:t>
      </w:r>
      <w:r w:rsidRPr="00F34528">
        <w:rPr>
          <w:rFonts w:eastAsia="Times New Roman" w:cs="Times New Roman"/>
          <w:b/>
          <w:bCs/>
          <w:sz w:val="24"/>
          <w:szCs w:val="24"/>
        </w:rPr>
        <w:t>Overview</w:t>
      </w:r>
      <w:r w:rsidRPr="00F34528">
        <w:rPr>
          <w:rFonts w:eastAsia="Times New Roman" w:cs="Times New Roman"/>
          <w:sz w:val="24"/>
          <w:szCs w:val="24"/>
        </w:rPr>
        <w:t xml:space="preserve"> tab is to select which DPB prepared base budget adjustment to work with.  Once a base budget adjustment is selected, the </w:t>
      </w:r>
      <w:r w:rsidRPr="00F34528">
        <w:rPr>
          <w:rFonts w:eastAsia="Times New Roman" w:cs="Times New Roman"/>
          <w:b/>
          <w:bCs/>
          <w:sz w:val="24"/>
          <w:szCs w:val="24"/>
        </w:rPr>
        <w:t xml:space="preserve">Overview </w:t>
      </w:r>
      <w:r w:rsidRPr="00F34528">
        <w:rPr>
          <w:rFonts w:eastAsia="Times New Roman" w:cs="Times New Roman"/>
          <w:sz w:val="24"/>
          <w:szCs w:val="24"/>
        </w:rPr>
        <w:t>tab captures the identifying information for the base budget adjustment and allows a user to select the level at which the budget details will be entered.</w:t>
      </w:r>
    </w:p>
    <w:p w:rsidR="00B744F8" w:rsidRPr="005D7CBF" w:rsidRDefault="00B744F8" w:rsidP="00B744F8">
      <w:pPr>
        <w:spacing w:before="100" w:beforeAutospacing="1" w:after="100" w:afterAutospacing="1" w:line="240" w:lineRule="auto"/>
        <w:jc w:val="center"/>
        <w:rPr>
          <w:rFonts w:ascii="Times New Roman" w:eastAsia="Times New Roman" w:hAnsi="Times New Roman" w:cs="Times New Roman"/>
          <w:sz w:val="24"/>
          <w:szCs w:val="24"/>
        </w:rPr>
      </w:pPr>
      <w:r>
        <w:rPr>
          <w:rFonts w:ascii="Calibri" w:eastAsia="Times New Roman" w:hAnsi="Calibri" w:cs="Times New Roman"/>
          <w:b/>
          <w:bCs/>
          <w:noProof/>
          <w:color w:val="4F81BD"/>
          <w:sz w:val="36"/>
          <w:szCs w:val="36"/>
        </w:rPr>
        <w:drawing>
          <wp:inline distT="0" distB="0" distL="0" distR="0">
            <wp:extent cx="4763135" cy="2853690"/>
            <wp:effectExtent l="19050" t="19050" r="18415" b="22860"/>
            <wp:docPr id="49" name="Picture 49" descr="https://pbprod.vita.virginia.gov/PBApp/Help/Images/BaseBudgetAdj_Overview_AgencyAnaly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pbprod.vita.virginia.gov/PBApp/Help/Images/BaseBudgetAdj_Overview_AgencyAnalyst.jpg"/>
                    <pic:cNvPicPr>
                      <a:picLocks noChangeAspect="1" noChangeArrowheads="1"/>
                    </pic:cNvPicPr>
                  </pic:nvPicPr>
                  <pic:blipFill>
                    <a:blip r:embed="rId14" cstate="print"/>
                    <a:srcRect/>
                    <a:stretch>
                      <a:fillRect/>
                    </a:stretch>
                  </pic:blipFill>
                  <pic:spPr bwMode="auto">
                    <a:xfrm>
                      <a:off x="0" y="0"/>
                      <a:ext cx="4763135" cy="2853690"/>
                    </a:xfrm>
                    <a:prstGeom prst="rect">
                      <a:avLst/>
                    </a:prstGeom>
                    <a:noFill/>
                    <a:ln w="9525">
                      <a:solidFill>
                        <a:schemeClr val="accent1"/>
                      </a:solidFill>
                      <a:miter lim="800000"/>
                      <a:headEnd/>
                      <a:tailEnd/>
                    </a:ln>
                  </pic:spPr>
                </pic:pic>
              </a:graphicData>
            </a:graphic>
          </wp:inline>
        </w:drawing>
      </w:r>
    </w:p>
    <w:p w:rsidR="005E4200" w:rsidRPr="00614438" w:rsidRDefault="00440C4F" w:rsidP="00ED1D07">
      <w:pPr>
        <w:pStyle w:val="SubHeading"/>
      </w:pPr>
      <w:bookmarkStart w:id="14" w:name="_Toc360795839"/>
      <w:r>
        <w:t>Over</w:t>
      </w:r>
      <w:r w:rsidR="00212A86">
        <w:t>view</w:t>
      </w:r>
      <w:r>
        <w:t xml:space="preserve"> Tab </w:t>
      </w:r>
      <w:r w:rsidR="005E4200" w:rsidRPr="00614438">
        <w:t>Instructions</w:t>
      </w:r>
      <w:bookmarkEnd w:id="14"/>
    </w:p>
    <w:p w:rsidR="00133971" w:rsidRDefault="00F34528" w:rsidP="00F34528">
      <w:pPr>
        <w:pStyle w:val="ListParagraph"/>
        <w:numPr>
          <w:ilvl w:val="0"/>
          <w:numId w:val="31"/>
        </w:numPr>
        <w:spacing w:before="60" w:after="0" w:line="240" w:lineRule="auto"/>
        <w:rPr>
          <w:rFonts w:eastAsia="Times New Roman" w:cs="Times New Roman"/>
          <w:sz w:val="24"/>
          <w:szCs w:val="24"/>
        </w:rPr>
      </w:pPr>
      <w:r w:rsidRPr="00133971">
        <w:rPr>
          <w:rFonts w:eastAsia="Times New Roman" w:cs="Times New Roman"/>
          <w:sz w:val="24"/>
          <w:szCs w:val="24"/>
        </w:rPr>
        <w:t>Click on the</w:t>
      </w:r>
      <w:r w:rsidRPr="00133971">
        <w:rPr>
          <w:rFonts w:eastAsia="Times New Roman" w:cs="Times New Roman"/>
          <w:b/>
          <w:bCs/>
          <w:sz w:val="24"/>
          <w:szCs w:val="24"/>
        </w:rPr>
        <w:t xml:space="preserve"> Overview</w:t>
      </w:r>
      <w:r w:rsidRPr="00133971">
        <w:rPr>
          <w:rFonts w:eastAsia="Times New Roman" w:cs="Times New Roman"/>
          <w:sz w:val="24"/>
          <w:szCs w:val="24"/>
        </w:rPr>
        <w:t xml:space="preserve"> tab.</w:t>
      </w:r>
    </w:p>
    <w:p w:rsidR="00133971" w:rsidRDefault="00F34528" w:rsidP="00F34528">
      <w:pPr>
        <w:pStyle w:val="ListParagraph"/>
        <w:numPr>
          <w:ilvl w:val="0"/>
          <w:numId w:val="31"/>
        </w:numPr>
        <w:spacing w:before="60" w:after="0" w:line="240" w:lineRule="auto"/>
        <w:rPr>
          <w:rFonts w:eastAsia="Times New Roman" w:cs="Times New Roman"/>
          <w:sz w:val="24"/>
          <w:szCs w:val="24"/>
        </w:rPr>
      </w:pPr>
      <w:r w:rsidRPr="00133971">
        <w:rPr>
          <w:rFonts w:eastAsia="Times New Roman" w:cs="Times New Roman"/>
          <w:sz w:val="24"/>
          <w:szCs w:val="24"/>
        </w:rPr>
        <w:t xml:space="preserve">Select the </w:t>
      </w:r>
      <w:r w:rsidRPr="00133971">
        <w:rPr>
          <w:rFonts w:eastAsia="Times New Roman" w:cs="Times New Roman"/>
          <w:b/>
          <w:bCs/>
          <w:sz w:val="24"/>
          <w:szCs w:val="24"/>
        </w:rPr>
        <w:t>Agency</w:t>
      </w:r>
      <w:r w:rsidRPr="00133971">
        <w:rPr>
          <w:rFonts w:eastAsia="Times New Roman" w:cs="Times New Roman"/>
          <w:sz w:val="24"/>
          <w:szCs w:val="24"/>
        </w:rPr>
        <w:t xml:space="preserve"> to which the base budget adjustment will be applied.</w:t>
      </w:r>
    </w:p>
    <w:p w:rsidR="00133971" w:rsidRDefault="00F34528" w:rsidP="00F34528">
      <w:pPr>
        <w:pStyle w:val="ListParagraph"/>
        <w:numPr>
          <w:ilvl w:val="0"/>
          <w:numId w:val="31"/>
        </w:numPr>
        <w:spacing w:before="60" w:after="0" w:line="240" w:lineRule="auto"/>
        <w:rPr>
          <w:rFonts w:eastAsia="Times New Roman" w:cs="Times New Roman"/>
          <w:sz w:val="24"/>
          <w:szCs w:val="24"/>
        </w:rPr>
      </w:pPr>
      <w:r w:rsidRPr="00133971">
        <w:rPr>
          <w:rFonts w:eastAsia="Times New Roman" w:cs="Times New Roman"/>
          <w:sz w:val="24"/>
          <w:szCs w:val="24"/>
        </w:rPr>
        <w:t xml:space="preserve">Select the </w:t>
      </w:r>
      <w:r w:rsidRPr="00133971">
        <w:rPr>
          <w:rFonts w:eastAsia="Times New Roman" w:cs="Times New Roman"/>
          <w:b/>
          <w:bCs/>
          <w:sz w:val="24"/>
          <w:szCs w:val="24"/>
        </w:rPr>
        <w:t xml:space="preserve">Adjustment Title </w:t>
      </w:r>
      <w:r w:rsidRPr="00133971">
        <w:rPr>
          <w:rFonts w:eastAsia="Times New Roman" w:cs="Times New Roman"/>
          <w:sz w:val="24"/>
          <w:szCs w:val="24"/>
        </w:rPr>
        <w:t>from the list of available adjustments prepared by DPB.  NOTE:  After you have created a Base Budget Adjustment work item, it will no longer appear on the list of available adjustments in this list.  Instead, you must access already created Base Budget Adjustment work items in the Performance Budgeting System work tray.</w:t>
      </w:r>
      <w:r w:rsidR="006C2FCB">
        <w:rPr>
          <w:rFonts w:eastAsia="Times New Roman" w:cs="Times New Roman"/>
          <w:sz w:val="24"/>
          <w:szCs w:val="24"/>
        </w:rPr>
        <w:t xml:space="preserve">  In addition, if your agency has only one base adjustment on the list, it will auto-populate the work item with that adjustment.</w:t>
      </w:r>
    </w:p>
    <w:p w:rsidR="00133971" w:rsidRDefault="00F34528" w:rsidP="00F34528">
      <w:pPr>
        <w:pStyle w:val="ListParagraph"/>
        <w:numPr>
          <w:ilvl w:val="0"/>
          <w:numId w:val="31"/>
        </w:numPr>
        <w:spacing w:before="60" w:after="0" w:line="240" w:lineRule="auto"/>
        <w:rPr>
          <w:rFonts w:eastAsia="Times New Roman" w:cs="Times New Roman"/>
          <w:sz w:val="24"/>
          <w:szCs w:val="24"/>
        </w:rPr>
      </w:pPr>
      <w:r w:rsidRPr="00133971">
        <w:rPr>
          <w:rFonts w:eastAsia="Times New Roman" w:cs="Times New Roman"/>
          <w:sz w:val="24"/>
          <w:szCs w:val="24"/>
        </w:rPr>
        <w:t xml:space="preserve">Confirm that the </w:t>
      </w:r>
      <w:r w:rsidRPr="00133971">
        <w:rPr>
          <w:rFonts w:eastAsia="Times New Roman" w:cs="Times New Roman"/>
          <w:b/>
          <w:bCs/>
          <w:sz w:val="24"/>
          <w:szCs w:val="24"/>
        </w:rPr>
        <w:t xml:space="preserve">Biennium </w:t>
      </w:r>
      <w:r w:rsidRPr="00133971">
        <w:rPr>
          <w:rFonts w:eastAsia="Times New Roman" w:cs="Times New Roman"/>
          <w:sz w:val="24"/>
          <w:szCs w:val="24"/>
        </w:rPr>
        <w:t>to which the base budget adjustment will be applied is correct.</w:t>
      </w:r>
    </w:p>
    <w:p w:rsidR="00133971" w:rsidRDefault="00F34528" w:rsidP="00F34528">
      <w:pPr>
        <w:pStyle w:val="ListParagraph"/>
        <w:numPr>
          <w:ilvl w:val="0"/>
          <w:numId w:val="31"/>
        </w:numPr>
        <w:spacing w:before="60" w:after="0" w:line="240" w:lineRule="auto"/>
        <w:rPr>
          <w:rFonts w:eastAsia="Times New Roman" w:cs="Times New Roman"/>
          <w:sz w:val="24"/>
          <w:szCs w:val="24"/>
        </w:rPr>
      </w:pPr>
      <w:r w:rsidRPr="00133971">
        <w:rPr>
          <w:rFonts w:eastAsia="Times New Roman" w:cs="Times New Roman"/>
          <w:sz w:val="24"/>
          <w:szCs w:val="24"/>
        </w:rPr>
        <w:t xml:space="preserve">Select the </w:t>
      </w:r>
      <w:r w:rsidRPr="00133971">
        <w:rPr>
          <w:rFonts w:eastAsia="Times New Roman" w:cs="Times New Roman"/>
          <w:b/>
          <w:bCs/>
          <w:sz w:val="24"/>
          <w:szCs w:val="24"/>
        </w:rPr>
        <w:t xml:space="preserve">Region </w:t>
      </w:r>
      <w:r w:rsidRPr="00133971">
        <w:rPr>
          <w:rFonts w:eastAsia="Times New Roman" w:cs="Times New Roman"/>
          <w:sz w:val="24"/>
          <w:szCs w:val="24"/>
        </w:rPr>
        <w:t>of the state most impacted by the adjustment.  If the adjustment impacts multiple regions, select "Multiple Regions".</w:t>
      </w:r>
    </w:p>
    <w:p w:rsidR="00133971" w:rsidRDefault="00F34528" w:rsidP="00F34528">
      <w:pPr>
        <w:pStyle w:val="ListParagraph"/>
        <w:numPr>
          <w:ilvl w:val="0"/>
          <w:numId w:val="31"/>
        </w:numPr>
        <w:spacing w:before="60" w:after="0" w:line="240" w:lineRule="auto"/>
        <w:rPr>
          <w:rFonts w:eastAsia="Times New Roman" w:cs="Times New Roman"/>
          <w:sz w:val="24"/>
          <w:szCs w:val="24"/>
        </w:rPr>
      </w:pPr>
      <w:r w:rsidRPr="00133971">
        <w:rPr>
          <w:rFonts w:eastAsia="Times New Roman" w:cs="Times New Roman"/>
          <w:sz w:val="24"/>
          <w:szCs w:val="24"/>
        </w:rPr>
        <w:t xml:space="preserve">Read the DPB provided </w:t>
      </w:r>
      <w:r w:rsidRPr="00133971">
        <w:rPr>
          <w:rFonts w:eastAsia="Times New Roman" w:cs="Times New Roman"/>
          <w:b/>
          <w:bCs/>
          <w:sz w:val="24"/>
          <w:szCs w:val="24"/>
        </w:rPr>
        <w:t xml:space="preserve">Description </w:t>
      </w:r>
      <w:r w:rsidRPr="00133971">
        <w:rPr>
          <w:rFonts w:eastAsia="Times New Roman" w:cs="Times New Roman"/>
          <w:sz w:val="24"/>
          <w:szCs w:val="24"/>
        </w:rPr>
        <w:t>for the base budget adjustment.</w:t>
      </w:r>
    </w:p>
    <w:p w:rsidR="00133971" w:rsidRDefault="00F34528" w:rsidP="00F34528">
      <w:pPr>
        <w:pStyle w:val="ListParagraph"/>
        <w:numPr>
          <w:ilvl w:val="0"/>
          <w:numId w:val="31"/>
        </w:numPr>
        <w:spacing w:before="60" w:after="0" w:line="240" w:lineRule="auto"/>
        <w:rPr>
          <w:rFonts w:eastAsia="Times New Roman" w:cs="Times New Roman"/>
          <w:sz w:val="24"/>
          <w:szCs w:val="24"/>
        </w:rPr>
      </w:pPr>
      <w:r w:rsidRPr="00133971">
        <w:rPr>
          <w:rFonts w:eastAsia="Times New Roman" w:cs="Times New Roman"/>
          <w:sz w:val="24"/>
          <w:szCs w:val="24"/>
        </w:rPr>
        <w:t>Check “</w:t>
      </w:r>
      <w:r w:rsidRPr="00133971">
        <w:rPr>
          <w:rFonts w:eastAsia="Times New Roman" w:cs="Times New Roman"/>
          <w:b/>
          <w:bCs/>
          <w:sz w:val="24"/>
          <w:szCs w:val="24"/>
        </w:rPr>
        <w:t>Show Cost Code”</w:t>
      </w:r>
      <w:r w:rsidRPr="00133971">
        <w:rPr>
          <w:rFonts w:eastAsia="Times New Roman" w:cs="Times New Roman"/>
          <w:sz w:val="24"/>
          <w:szCs w:val="24"/>
        </w:rPr>
        <w:t xml:space="preserve"> and/or “</w:t>
      </w:r>
      <w:r w:rsidRPr="00133971">
        <w:rPr>
          <w:rFonts w:eastAsia="Times New Roman" w:cs="Times New Roman"/>
          <w:b/>
          <w:bCs/>
          <w:sz w:val="24"/>
          <w:szCs w:val="24"/>
        </w:rPr>
        <w:t xml:space="preserve">Show Project Code” </w:t>
      </w:r>
      <w:r w:rsidRPr="00133971">
        <w:rPr>
          <w:rFonts w:eastAsia="Times New Roman" w:cs="Times New Roman"/>
          <w:sz w:val="24"/>
          <w:szCs w:val="24"/>
        </w:rPr>
        <w:t xml:space="preserve">If the Budget Details for the base budget adjustment will be entered at the Cost Code Level, Project Code Level, or both. </w:t>
      </w:r>
    </w:p>
    <w:p w:rsidR="00F34528" w:rsidRPr="00133971" w:rsidRDefault="00F34528" w:rsidP="00F34528">
      <w:pPr>
        <w:pStyle w:val="ListParagraph"/>
        <w:numPr>
          <w:ilvl w:val="0"/>
          <w:numId w:val="31"/>
        </w:numPr>
        <w:spacing w:before="60" w:after="0" w:line="240" w:lineRule="auto"/>
        <w:rPr>
          <w:rFonts w:eastAsia="Times New Roman" w:cs="Times New Roman"/>
          <w:sz w:val="24"/>
          <w:szCs w:val="24"/>
        </w:rPr>
      </w:pPr>
      <w:r w:rsidRPr="00133971">
        <w:rPr>
          <w:rFonts w:eastAsia="Times New Roman" w:cs="Times New Roman"/>
          <w:sz w:val="24"/>
          <w:szCs w:val="24"/>
        </w:rPr>
        <w:t xml:space="preserve">Enter any </w:t>
      </w:r>
      <w:r w:rsidRPr="00133971">
        <w:rPr>
          <w:rFonts w:eastAsia="Times New Roman" w:cs="Times New Roman"/>
          <w:b/>
          <w:bCs/>
          <w:sz w:val="24"/>
          <w:szCs w:val="24"/>
        </w:rPr>
        <w:t xml:space="preserve">Agency Comments </w:t>
      </w:r>
      <w:r w:rsidRPr="00133971">
        <w:rPr>
          <w:rFonts w:eastAsia="Times New Roman" w:cs="Times New Roman"/>
          <w:sz w:val="24"/>
          <w:szCs w:val="24"/>
        </w:rPr>
        <w:t>for the base budget adjustment.</w:t>
      </w:r>
    </w:p>
    <w:p w:rsidR="00B753D5" w:rsidRDefault="00B753D5" w:rsidP="00F34528">
      <w:pPr>
        <w:spacing w:before="60"/>
        <w:rPr>
          <w:rFonts w:ascii="Calibri" w:eastAsia="Times New Roman" w:hAnsi="Calibri" w:cs="Times New Roman"/>
          <w:b/>
          <w:bCs/>
          <w:color w:val="4F81BD"/>
          <w:sz w:val="36"/>
          <w:szCs w:val="36"/>
        </w:rPr>
      </w:pPr>
      <w:r>
        <w:br w:type="page"/>
      </w:r>
    </w:p>
    <w:p w:rsidR="00614438" w:rsidRPr="00F65AE5" w:rsidRDefault="00614438" w:rsidP="00614438">
      <w:pPr>
        <w:pStyle w:val="HelpTopic"/>
      </w:pPr>
      <w:r>
        <w:lastRenderedPageBreak/>
        <w:t xml:space="preserve">Budget </w:t>
      </w:r>
      <w:r w:rsidR="00847232">
        <w:t xml:space="preserve">Detail </w:t>
      </w:r>
      <w:r>
        <w:t>Tab</w:t>
      </w:r>
    </w:p>
    <w:p w:rsidR="005E4200" w:rsidRPr="00B753D5" w:rsidRDefault="00DC2648" w:rsidP="005E4200">
      <w:pPr>
        <w:spacing w:after="0" w:line="240" w:lineRule="auto"/>
        <w:rPr>
          <w:rFonts w:asciiTheme="majorHAnsi" w:eastAsia="Times New Roman" w:hAnsiTheme="majorHAnsi" w:cs="Times New Roman"/>
          <w:sz w:val="16"/>
          <w:szCs w:val="16"/>
        </w:rPr>
      </w:pPr>
      <w:r w:rsidRPr="00DC2648">
        <w:rPr>
          <w:rFonts w:asciiTheme="majorHAnsi" w:eastAsia="Times New Roman" w:hAnsiTheme="majorHAnsi" w:cs="Times New Roman"/>
          <w:sz w:val="16"/>
          <w:szCs w:val="16"/>
        </w:rPr>
        <w:pict>
          <v:rect id="_x0000_i1036" style="width:468pt;height:1.5pt" o:hralign="center" o:hrstd="t" o:hr="t" fillcolor="#a0a0a0" stroked="f"/>
        </w:pict>
      </w:r>
    </w:p>
    <w:p w:rsidR="00614438" w:rsidRPr="00A37BC3" w:rsidRDefault="00440C4F" w:rsidP="00ED1D07">
      <w:pPr>
        <w:pStyle w:val="SubHeading"/>
      </w:pPr>
      <w:bookmarkStart w:id="15" w:name="_Toc360795840"/>
      <w:r>
        <w:t xml:space="preserve">Budget </w:t>
      </w:r>
      <w:r w:rsidR="00847232">
        <w:t xml:space="preserve">Detail </w:t>
      </w:r>
      <w:r>
        <w:t xml:space="preserve">Tab </w:t>
      </w:r>
      <w:r w:rsidR="00614438" w:rsidRPr="00A37BC3">
        <w:t>Overview</w:t>
      </w:r>
      <w:bookmarkEnd w:id="15"/>
    </w:p>
    <w:p w:rsidR="00847232" w:rsidRDefault="00847232" w:rsidP="00847232">
      <w:pPr>
        <w:spacing w:before="100" w:beforeAutospacing="1" w:after="100" w:afterAutospacing="1" w:line="240" w:lineRule="auto"/>
        <w:rPr>
          <w:rFonts w:eastAsia="Times New Roman" w:cs="Times New Roman"/>
          <w:sz w:val="24"/>
          <w:szCs w:val="24"/>
        </w:rPr>
      </w:pPr>
      <w:r w:rsidRPr="005D7CBF">
        <w:rPr>
          <w:rFonts w:eastAsia="Times New Roman" w:cs="Times New Roman"/>
          <w:sz w:val="24"/>
          <w:szCs w:val="24"/>
        </w:rPr>
        <w:t xml:space="preserve">The purpose of the Budget Detail tab is to capture the budget details, line by line, for the base budget adjustment.  You will be required to enter the Program, Fund, Subobject, and Year 1 and Year 2 dollars for each line item associated with the base budget adjustment.   </w:t>
      </w:r>
      <w:r w:rsidR="00F91C5A">
        <w:rPr>
          <w:rFonts w:eastAsia="Times New Roman" w:cs="Times New Roman"/>
          <w:sz w:val="24"/>
          <w:szCs w:val="24"/>
        </w:rPr>
        <w:t>Note: T</w:t>
      </w:r>
      <w:r w:rsidRPr="005D7CBF">
        <w:rPr>
          <w:rFonts w:eastAsia="Times New Roman" w:cs="Times New Roman"/>
          <w:sz w:val="24"/>
          <w:szCs w:val="24"/>
        </w:rPr>
        <w:t>he Position Planning tab must be used to budget for any authorized positions associated with the base budget adjustment.</w:t>
      </w:r>
    </w:p>
    <w:p w:rsidR="00847232" w:rsidRPr="005D7CBF" w:rsidRDefault="00847232" w:rsidP="00847232">
      <w:pPr>
        <w:spacing w:before="100" w:beforeAutospacing="1" w:after="100" w:afterAutospacing="1" w:line="240" w:lineRule="auto"/>
        <w:rPr>
          <w:rFonts w:eastAsia="Times New Roman" w:cs="Times New Roman"/>
          <w:sz w:val="24"/>
          <w:szCs w:val="24"/>
        </w:rPr>
      </w:pPr>
      <w:r w:rsidRPr="00847232">
        <w:rPr>
          <w:rFonts w:eastAsia="Times New Roman" w:cs="Times New Roman"/>
          <w:noProof/>
          <w:sz w:val="24"/>
          <w:szCs w:val="24"/>
        </w:rPr>
        <w:drawing>
          <wp:inline distT="0" distB="0" distL="0" distR="0">
            <wp:extent cx="5647055" cy="2853690"/>
            <wp:effectExtent l="19050" t="19050" r="10795" b="22860"/>
            <wp:docPr id="52" name="Picture 52" descr="https://pbprod.vita.virginia.gov/PBApp/Help/Images/BaseBudgetAdj_BudgetDetail_AgencyAnaly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pbprod.vita.virginia.gov/PBApp/Help/Images/BaseBudgetAdj_BudgetDetail_AgencyAnalyst.jpg"/>
                    <pic:cNvPicPr>
                      <a:picLocks noChangeAspect="1" noChangeArrowheads="1"/>
                    </pic:cNvPicPr>
                  </pic:nvPicPr>
                  <pic:blipFill>
                    <a:blip r:embed="rId15" cstate="print"/>
                    <a:srcRect/>
                    <a:stretch>
                      <a:fillRect/>
                    </a:stretch>
                  </pic:blipFill>
                  <pic:spPr bwMode="auto">
                    <a:xfrm>
                      <a:off x="0" y="0"/>
                      <a:ext cx="5647055" cy="2853690"/>
                    </a:xfrm>
                    <a:prstGeom prst="rect">
                      <a:avLst/>
                    </a:prstGeom>
                    <a:noFill/>
                    <a:ln w="9525">
                      <a:solidFill>
                        <a:schemeClr val="accent1"/>
                      </a:solidFill>
                      <a:miter lim="800000"/>
                      <a:headEnd/>
                      <a:tailEnd/>
                    </a:ln>
                  </pic:spPr>
                </pic:pic>
              </a:graphicData>
            </a:graphic>
          </wp:inline>
        </w:drawing>
      </w:r>
    </w:p>
    <w:p w:rsidR="005E4200" w:rsidRPr="00614438" w:rsidRDefault="00440C4F" w:rsidP="00ED1D07">
      <w:pPr>
        <w:pStyle w:val="SubHeading"/>
      </w:pPr>
      <w:bookmarkStart w:id="16" w:name="_Toc360795841"/>
      <w:r>
        <w:t xml:space="preserve">Budget </w:t>
      </w:r>
      <w:r w:rsidR="00847232">
        <w:t xml:space="preserve">Detail </w:t>
      </w:r>
      <w:r>
        <w:t xml:space="preserve">Tab </w:t>
      </w:r>
      <w:r w:rsidR="005E4200" w:rsidRPr="00614438">
        <w:t>Instructions</w:t>
      </w:r>
      <w:bookmarkEnd w:id="16"/>
    </w:p>
    <w:p w:rsidR="00133971" w:rsidRDefault="00806753" w:rsidP="00806753">
      <w:pPr>
        <w:pStyle w:val="ListParagraph"/>
        <w:numPr>
          <w:ilvl w:val="0"/>
          <w:numId w:val="32"/>
        </w:numPr>
        <w:spacing w:after="0" w:line="240" w:lineRule="auto"/>
        <w:rPr>
          <w:rFonts w:eastAsia="Times New Roman" w:cs="Times New Roman"/>
          <w:sz w:val="24"/>
          <w:szCs w:val="24"/>
        </w:rPr>
      </w:pPr>
      <w:r w:rsidRPr="00133971">
        <w:rPr>
          <w:rFonts w:eastAsia="Times New Roman" w:cs="Times New Roman"/>
          <w:sz w:val="24"/>
          <w:szCs w:val="24"/>
        </w:rPr>
        <w:t xml:space="preserve">Click the </w:t>
      </w:r>
      <w:r w:rsidRPr="00133971">
        <w:rPr>
          <w:rFonts w:eastAsia="Times New Roman" w:cs="Times New Roman"/>
          <w:b/>
          <w:bCs/>
          <w:sz w:val="24"/>
          <w:szCs w:val="24"/>
        </w:rPr>
        <w:t>Budget Detail</w:t>
      </w:r>
      <w:r w:rsidRPr="00133971">
        <w:rPr>
          <w:rFonts w:eastAsia="Times New Roman" w:cs="Times New Roman"/>
          <w:sz w:val="24"/>
          <w:szCs w:val="24"/>
        </w:rPr>
        <w:t xml:space="preserve"> tab.</w:t>
      </w:r>
    </w:p>
    <w:p w:rsidR="00133971" w:rsidRDefault="00806753" w:rsidP="00806753">
      <w:pPr>
        <w:pStyle w:val="ListParagraph"/>
        <w:numPr>
          <w:ilvl w:val="0"/>
          <w:numId w:val="32"/>
        </w:numPr>
        <w:spacing w:after="0" w:line="240" w:lineRule="auto"/>
        <w:rPr>
          <w:rFonts w:eastAsia="Times New Roman" w:cs="Times New Roman"/>
          <w:sz w:val="24"/>
          <w:szCs w:val="24"/>
        </w:rPr>
      </w:pPr>
      <w:r w:rsidRPr="00133971">
        <w:rPr>
          <w:rFonts w:eastAsia="Times New Roman" w:cs="Times New Roman"/>
          <w:sz w:val="24"/>
          <w:szCs w:val="24"/>
        </w:rPr>
        <w:t xml:space="preserve">Take note of any DPB targets in the </w:t>
      </w:r>
      <w:r w:rsidRPr="00133971">
        <w:rPr>
          <w:rFonts w:eastAsia="Times New Roman" w:cs="Times New Roman"/>
          <w:b/>
          <w:bCs/>
          <w:sz w:val="24"/>
          <w:szCs w:val="24"/>
        </w:rPr>
        <w:t xml:space="preserve">Targets </w:t>
      </w:r>
      <w:r w:rsidRPr="00133971">
        <w:rPr>
          <w:rFonts w:eastAsia="Times New Roman" w:cs="Times New Roman"/>
          <w:sz w:val="24"/>
          <w:szCs w:val="24"/>
        </w:rPr>
        <w:t xml:space="preserve">grid for the base budget adjustment.  The budget details in the </w:t>
      </w:r>
      <w:r w:rsidRPr="00133971">
        <w:rPr>
          <w:rFonts w:eastAsia="Times New Roman" w:cs="Times New Roman"/>
          <w:b/>
          <w:bCs/>
          <w:sz w:val="24"/>
          <w:szCs w:val="24"/>
        </w:rPr>
        <w:t>Total Services</w:t>
      </w:r>
      <w:r w:rsidRPr="00133971">
        <w:rPr>
          <w:rFonts w:eastAsia="Times New Roman" w:cs="Times New Roman"/>
          <w:sz w:val="24"/>
          <w:szCs w:val="24"/>
        </w:rPr>
        <w:t xml:space="preserve"> grid must match the general Fund and </w:t>
      </w:r>
      <w:proofErr w:type="spellStart"/>
      <w:r w:rsidRPr="00133971">
        <w:rPr>
          <w:rFonts w:eastAsia="Times New Roman" w:cs="Times New Roman"/>
          <w:sz w:val="24"/>
          <w:szCs w:val="24"/>
        </w:rPr>
        <w:t>nongeneral</w:t>
      </w:r>
      <w:proofErr w:type="spellEnd"/>
      <w:r w:rsidRPr="00133971">
        <w:rPr>
          <w:rFonts w:eastAsia="Times New Roman" w:cs="Times New Roman"/>
          <w:sz w:val="24"/>
          <w:szCs w:val="24"/>
        </w:rPr>
        <w:t xml:space="preserve"> Fund targets for dollars and positions for each year of the biennium before the base budget adjustment can be submitted to DPB.</w:t>
      </w:r>
    </w:p>
    <w:p w:rsidR="00133971" w:rsidRDefault="00806753" w:rsidP="00806753">
      <w:pPr>
        <w:pStyle w:val="ListParagraph"/>
        <w:numPr>
          <w:ilvl w:val="0"/>
          <w:numId w:val="32"/>
        </w:numPr>
        <w:spacing w:after="0" w:line="240" w:lineRule="auto"/>
        <w:rPr>
          <w:rFonts w:eastAsia="Times New Roman" w:cs="Times New Roman"/>
          <w:sz w:val="24"/>
          <w:szCs w:val="24"/>
        </w:rPr>
      </w:pPr>
      <w:r w:rsidRPr="00133971">
        <w:rPr>
          <w:rFonts w:eastAsia="Times New Roman" w:cs="Times New Roman"/>
          <w:sz w:val="24"/>
          <w:szCs w:val="24"/>
        </w:rPr>
        <w:t xml:space="preserve">Confirm the Personal Services data in the </w:t>
      </w:r>
      <w:r w:rsidRPr="00133971">
        <w:rPr>
          <w:rFonts w:eastAsia="Times New Roman" w:cs="Times New Roman"/>
          <w:b/>
          <w:bCs/>
          <w:sz w:val="24"/>
          <w:szCs w:val="24"/>
        </w:rPr>
        <w:t>Total Services</w:t>
      </w:r>
      <w:r w:rsidRPr="00133971">
        <w:rPr>
          <w:rFonts w:eastAsia="Times New Roman" w:cs="Times New Roman"/>
          <w:sz w:val="24"/>
          <w:szCs w:val="24"/>
        </w:rPr>
        <w:t xml:space="preserve"> grid if the Position Planning tab was used to budget for positions.  If the data is incorrect, return to the Position Planning tab to make corrections and then repopulate the data as described in the Position Planning tab instructions.</w:t>
      </w:r>
    </w:p>
    <w:p w:rsidR="00133971" w:rsidRDefault="00806753" w:rsidP="00806753">
      <w:pPr>
        <w:pStyle w:val="ListParagraph"/>
        <w:numPr>
          <w:ilvl w:val="0"/>
          <w:numId w:val="32"/>
        </w:numPr>
        <w:spacing w:after="0" w:line="240" w:lineRule="auto"/>
        <w:rPr>
          <w:rFonts w:eastAsia="Times New Roman" w:cs="Times New Roman"/>
          <w:sz w:val="24"/>
          <w:szCs w:val="24"/>
        </w:rPr>
      </w:pPr>
      <w:r w:rsidRPr="00133971">
        <w:rPr>
          <w:rFonts w:eastAsia="Times New Roman" w:cs="Times New Roman"/>
          <w:sz w:val="24"/>
          <w:szCs w:val="24"/>
        </w:rPr>
        <w:t xml:space="preserve">In the </w:t>
      </w:r>
      <w:r w:rsidRPr="00133971">
        <w:rPr>
          <w:rFonts w:eastAsia="Times New Roman" w:cs="Times New Roman"/>
          <w:b/>
          <w:bCs/>
          <w:sz w:val="24"/>
          <w:szCs w:val="24"/>
        </w:rPr>
        <w:t>Total Services</w:t>
      </w:r>
      <w:r w:rsidRPr="00133971">
        <w:rPr>
          <w:rFonts w:eastAsia="Times New Roman" w:cs="Times New Roman"/>
          <w:sz w:val="24"/>
          <w:szCs w:val="24"/>
        </w:rPr>
        <w:t xml:space="preserve"> grid, enter the </w:t>
      </w:r>
      <w:r w:rsidRPr="00133971">
        <w:rPr>
          <w:rFonts w:eastAsia="Times New Roman" w:cs="Times New Roman"/>
          <w:b/>
          <w:bCs/>
          <w:sz w:val="24"/>
          <w:szCs w:val="24"/>
        </w:rPr>
        <w:t>Program</w:t>
      </w:r>
      <w:r w:rsidRPr="00133971">
        <w:rPr>
          <w:rFonts w:eastAsia="Times New Roman" w:cs="Times New Roman"/>
          <w:sz w:val="24"/>
          <w:szCs w:val="24"/>
        </w:rPr>
        <w:t xml:space="preserve">, </w:t>
      </w:r>
      <w:r w:rsidRPr="00133971">
        <w:rPr>
          <w:rFonts w:eastAsia="Times New Roman" w:cs="Times New Roman"/>
          <w:b/>
          <w:bCs/>
          <w:sz w:val="24"/>
          <w:szCs w:val="24"/>
        </w:rPr>
        <w:t>Fund</w:t>
      </w:r>
      <w:r w:rsidRPr="00133971">
        <w:rPr>
          <w:rFonts w:eastAsia="Times New Roman" w:cs="Times New Roman"/>
          <w:sz w:val="24"/>
          <w:szCs w:val="24"/>
        </w:rPr>
        <w:t xml:space="preserve">, and </w:t>
      </w:r>
      <w:r w:rsidRPr="00133971">
        <w:rPr>
          <w:rFonts w:eastAsia="Times New Roman" w:cs="Times New Roman"/>
          <w:b/>
          <w:bCs/>
          <w:sz w:val="24"/>
          <w:szCs w:val="24"/>
        </w:rPr>
        <w:t>Subobject</w:t>
      </w:r>
      <w:r w:rsidRPr="00133971">
        <w:rPr>
          <w:rFonts w:eastAsia="Times New Roman" w:cs="Times New Roman"/>
          <w:sz w:val="24"/>
          <w:szCs w:val="24"/>
        </w:rPr>
        <w:t xml:space="preserve"> for each line item.  Additionally, if applicable for the line item, enter the </w:t>
      </w:r>
      <w:r w:rsidRPr="00133971">
        <w:rPr>
          <w:rFonts w:eastAsia="Times New Roman" w:cs="Times New Roman"/>
          <w:b/>
          <w:bCs/>
          <w:sz w:val="24"/>
          <w:szCs w:val="24"/>
        </w:rPr>
        <w:t>Cost Code</w:t>
      </w:r>
      <w:r w:rsidRPr="00133971">
        <w:rPr>
          <w:rFonts w:eastAsia="Times New Roman" w:cs="Times New Roman"/>
          <w:sz w:val="24"/>
          <w:szCs w:val="24"/>
        </w:rPr>
        <w:t xml:space="preserve"> and/or </w:t>
      </w:r>
      <w:r w:rsidRPr="00133971">
        <w:rPr>
          <w:rFonts w:eastAsia="Times New Roman" w:cs="Times New Roman"/>
          <w:b/>
          <w:bCs/>
          <w:sz w:val="24"/>
          <w:szCs w:val="24"/>
        </w:rPr>
        <w:t>Project Code</w:t>
      </w:r>
      <w:r w:rsidRPr="00133971">
        <w:rPr>
          <w:rFonts w:eastAsia="Times New Roman" w:cs="Times New Roman"/>
          <w:sz w:val="24"/>
          <w:szCs w:val="24"/>
        </w:rPr>
        <w:t xml:space="preserve">. </w:t>
      </w:r>
    </w:p>
    <w:p w:rsidR="00133971" w:rsidRDefault="00806753" w:rsidP="00806753">
      <w:pPr>
        <w:pStyle w:val="ListParagraph"/>
        <w:numPr>
          <w:ilvl w:val="0"/>
          <w:numId w:val="32"/>
        </w:numPr>
        <w:spacing w:after="0" w:line="240" w:lineRule="auto"/>
        <w:rPr>
          <w:rFonts w:eastAsia="Times New Roman" w:cs="Times New Roman"/>
          <w:sz w:val="24"/>
          <w:szCs w:val="24"/>
        </w:rPr>
      </w:pPr>
      <w:r w:rsidRPr="00133971">
        <w:rPr>
          <w:rFonts w:eastAsia="Times New Roman" w:cs="Times New Roman"/>
          <w:sz w:val="24"/>
          <w:szCs w:val="24"/>
        </w:rPr>
        <w:t xml:space="preserve">Enter the </w:t>
      </w:r>
      <w:r w:rsidRPr="00133971">
        <w:rPr>
          <w:rFonts w:eastAsia="Times New Roman" w:cs="Times New Roman"/>
          <w:b/>
          <w:bCs/>
          <w:sz w:val="24"/>
          <w:szCs w:val="24"/>
        </w:rPr>
        <w:t>FY 20XX Dollars</w:t>
      </w:r>
      <w:r w:rsidRPr="00133971">
        <w:rPr>
          <w:rFonts w:eastAsia="Times New Roman" w:cs="Times New Roman"/>
          <w:sz w:val="24"/>
          <w:szCs w:val="24"/>
        </w:rPr>
        <w:t xml:space="preserve"> for the line item, where XX represents the first and second years of the biennium.</w:t>
      </w:r>
    </w:p>
    <w:p w:rsidR="00B753D5" w:rsidRPr="00133971" w:rsidRDefault="00806753" w:rsidP="00806753">
      <w:pPr>
        <w:pStyle w:val="ListParagraph"/>
        <w:numPr>
          <w:ilvl w:val="0"/>
          <w:numId w:val="32"/>
        </w:numPr>
        <w:spacing w:after="0" w:line="240" w:lineRule="auto"/>
        <w:rPr>
          <w:rFonts w:eastAsia="Times New Roman" w:cs="Times New Roman"/>
          <w:sz w:val="24"/>
          <w:szCs w:val="24"/>
        </w:rPr>
      </w:pPr>
      <w:r w:rsidRPr="00133971">
        <w:rPr>
          <w:rFonts w:eastAsia="Times New Roman" w:cs="Times New Roman"/>
          <w:sz w:val="24"/>
          <w:szCs w:val="24"/>
        </w:rPr>
        <w:t xml:space="preserve"> Add rows to the </w:t>
      </w:r>
      <w:r w:rsidRPr="00133971">
        <w:rPr>
          <w:rFonts w:eastAsia="Times New Roman" w:cs="Times New Roman"/>
          <w:b/>
          <w:bCs/>
          <w:sz w:val="24"/>
          <w:szCs w:val="24"/>
        </w:rPr>
        <w:t xml:space="preserve">Total Services </w:t>
      </w:r>
      <w:r w:rsidRPr="00133971">
        <w:rPr>
          <w:rFonts w:eastAsia="Times New Roman" w:cs="Times New Roman"/>
          <w:sz w:val="24"/>
          <w:szCs w:val="24"/>
        </w:rPr>
        <w:t>grid as needed to specify multiple Non-personal Services budget lines.</w:t>
      </w:r>
      <w:r w:rsidR="00B753D5">
        <w:br w:type="page"/>
      </w:r>
    </w:p>
    <w:p w:rsidR="005E4200" w:rsidRPr="00614438" w:rsidRDefault="005E4200" w:rsidP="00614438">
      <w:pPr>
        <w:pStyle w:val="HelpTopic"/>
      </w:pPr>
      <w:r w:rsidRPr="00614438">
        <w:lastRenderedPageBreak/>
        <w:t>Position Planning Tab</w:t>
      </w:r>
    </w:p>
    <w:p w:rsidR="005E4200" w:rsidRPr="006F23AE" w:rsidRDefault="00DC2648" w:rsidP="005E4200">
      <w:pPr>
        <w:spacing w:after="0" w:line="240" w:lineRule="auto"/>
        <w:rPr>
          <w:rFonts w:asciiTheme="majorHAnsi" w:eastAsia="Times New Roman" w:hAnsiTheme="majorHAnsi" w:cs="Times New Roman"/>
          <w:sz w:val="24"/>
          <w:szCs w:val="24"/>
        </w:rPr>
      </w:pPr>
      <w:r w:rsidRPr="00DC2648">
        <w:rPr>
          <w:rFonts w:asciiTheme="majorHAnsi" w:eastAsia="Times New Roman" w:hAnsiTheme="majorHAnsi" w:cs="Times New Roman"/>
          <w:sz w:val="24"/>
          <w:szCs w:val="24"/>
        </w:rPr>
        <w:pict>
          <v:rect id="_x0000_i1037" style="width:468pt;height:1.5pt" o:hralign="center" o:hrstd="t" o:hr="t" fillcolor="#a0a0a0" stroked="f"/>
        </w:pict>
      </w:r>
    </w:p>
    <w:p w:rsidR="005E4200" w:rsidRPr="00614438" w:rsidRDefault="00440C4F" w:rsidP="00ED1D07">
      <w:pPr>
        <w:pStyle w:val="SubHeading"/>
      </w:pPr>
      <w:bookmarkStart w:id="17" w:name="_Toc360795842"/>
      <w:r w:rsidRPr="00440C4F">
        <w:t>Position Planning Tab</w:t>
      </w:r>
      <w:r>
        <w:t xml:space="preserve"> </w:t>
      </w:r>
      <w:r w:rsidR="005E4200" w:rsidRPr="00614438">
        <w:t>Overview</w:t>
      </w:r>
      <w:bookmarkEnd w:id="17"/>
    </w:p>
    <w:p w:rsidR="00F15482" w:rsidRPr="005D7CBF" w:rsidRDefault="00F15482" w:rsidP="00F15482">
      <w:pPr>
        <w:spacing w:before="100" w:beforeAutospacing="1" w:after="100" w:afterAutospacing="1" w:line="240" w:lineRule="auto"/>
        <w:rPr>
          <w:rFonts w:eastAsia="Times New Roman" w:cs="Times New Roman"/>
          <w:sz w:val="24"/>
          <w:szCs w:val="24"/>
        </w:rPr>
      </w:pPr>
      <w:r w:rsidRPr="005D7CBF">
        <w:rPr>
          <w:rFonts w:eastAsia="Times New Roman" w:cs="Times New Roman"/>
          <w:color w:val="000000"/>
          <w:sz w:val="24"/>
          <w:szCs w:val="24"/>
        </w:rPr>
        <w:t>The purpose of the</w:t>
      </w:r>
      <w:r w:rsidRPr="00F15482">
        <w:rPr>
          <w:rFonts w:eastAsia="Times New Roman" w:cs="Times New Roman"/>
          <w:color w:val="000000"/>
          <w:sz w:val="24"/>
          <w:szCs w:val="24"/>
        </w:rPr>
        <w:t> </w:t>
      </w:r>
      <w:r w:rsidRPr="00F15482">
        <w:rPr>
          <w:rFonts w:eastAsia="Times New Roman" w:cs="Times New Roman"/>
          <w:b/>
          <w:bCs/>
          <w:color w:val="000000"/>
          <w:sz w:val="24"/>
          <w:szCs w:val="24"/>
        </w:rPr>
        <w:t>Position Planning</w:t>
      </w:r>
      <w:r w:rsidRPr="00F15482">
        <w:rPr>
          <w:rFonts w:eastAsia="Times New Roman" w:cs="Times New Roman"/>
          <w:color w:val="000000"/>
          <w:sz w:val="24"/>
          <w:szCs w:val="24"/>
        </w:rPr>
        <w:t> </w:t>
      </w:r>
      <w:r w:rsidRPr="005D7CBF">
        <w:rPr>
          <w:rFonts w:eastAsia="Times New Roman" w:cs="Times New Roman"/>
          <w:color w:val="000000"/>
          <w:sz w:val="24"/>
          <w:szCs w:val="24"/>
        </w:rPr>
        <w:t>tab is to record the authorized positions associated with a base budget adjustment.  Additionally, users can optionally use the position planning tab to calculate by position or role, the dollar budget date associated with any authorized positions associated with the adjustment.   Once the positions are entered, the personal services budget can be automatically calculated and the resulting budget data can be used to populate the personal services subobjects in the</w:t>
      </w:r>
      <w:r w:rsidRPr="00F15482">
        <w:rPr>
          <w:rFonts w:eastAsia="Times New Roman" w:cs="Times New Roman"/>
          <w:b/>
          <w:bCs/>
          <w:color w:val="000000"/>
          <w:sz w:val="24"/>
          <w:szCs w:val="24"/>
        </w:rPr>
        <w:t> Total Services</w:t>
      </w:r>
      <w:r w:rsidRPr="00F15482">
        <w:rPr>
          <w:rFonts w:eastAsia="Times New Roman" w:cs="Times New Roman"/>
          <w:color w:val="000000"/>
          <w:sz w:val="24"/>
          <w:szCs w:val="24"/>
        </w:rPr>
        <w:t> </w:t>
      </w:r>
      <w:r w:rsidRPr="005D7CBF">
        <w:rPr>
          <w:rFonts w:eastAsia="Times New Roman" w:cs="Times New Roman"/>
          <w:color w:val="000000"/>
          <w:sz w:val="24"/>
          <w:szCs w:val="24"/>
        </w:rPr>
        <w:t>grid.  Users can opt out of using the position planning calculation functionality and are only required to enter the total number of authorized positions.</w:t>
      </w:r>
    </w:p>
    <w:p w:rsidR="005E4200" w:rsidRPr="00614438" w:rsidRDefault="00440C4F" w:rsidP="00ED1D07">
      <w:pPr>
        <w:pStyle w:val="SubHeading"/>
      </w:pPr>
      <w:bookmarkStart w:id="18" w:name="_Toc360795843"/>
      <w:r w:rsidRPr="00440C4F">
        <w:t>Position Planning Tab</w:t>
      </w:r>
      <w:r>
        <w:t xml:space="preserve"> </w:t>
      </w:r>
      <w:r w:rsidR="00614438">
        <w:t>Instructions</w:t>
      </w:r>
      <w:bookmarkEnd w:id="18"/>
    </w:p>
    <w:p w:rsidR="00F15482" w:rsidRPr="005D7CBF" w:rsidRDefault="00F15482" w:rsidP="00F15482">
      <w:pPr>
        <w:spacing w:after="60" w:line="240" w:lineRule="auto"/>
        <w:ind w:left="720"/>
        <w:outlineLvl w:val="3"/>
        <w:rPr>
          <w:rFonts w:eastAsia="Times New Roman" w:cs="Times New Roman"/>
          <w:b/>
          <w:bCs/>
          <w:color w:val="000000"/>
          <w:sz w:val="24"/>
          <w:szCs w:val="24"/>
        </w:rPr>
      </w:pPr>
      <w:r w:rsidRPr="005D7CBF">
        <w:rPr>
          <w:rFonts w:eastAsia="Times New Roman" w:cs="Times New Roman"/>
          <w:b/>
          <w:bCs/>
          <w:color w:val="000000"/>
          <w:sz w:val="24"/>
          <w:szCs w:val="24"/>
        </w:rPr>
        <w:t>Not Budgeting by Position or Role</w:t>
      </w:r>
    </w:p>
    <w:p w:rsidR="00F15482" w:rsidRPr="005D7CBF" w:rsidRDefault="00F15482" w:rsidP="00133971">
      <w:pPr>
        <w:shd w:val="clear" w:color="auto" w:fill="E7F1F3"/>
        <w:spacing w:after="100" w:line="240" w:lineRule="auto"/>
        <w:ind w:left="900"/>
        <w:rPr>
          <w:rFonts w:eastAsia="Times New Roman" w:cs="Times New Roman"/>
          <w:color w:val="000000"/>
          <w:sz w:val="24"/>
          <w:szCs w:val="24"/>
        </w:rPr>
      </w:pPr>
      <w:r w:rsidRPr="005D7CBF">
        <w:rPr>
          <w:rFonts w:eastAsia="Times New Roman" w:cs="Times New Roman"/>
          <w:color w:val="000000"/>
          <w:sz w:val="24"/>
          <w:szCs w:val="24"/>
        </w:rPr>
        <w:t>Use this method if you do not need to calculate the cost of positions in the Performance Budgeting System and only want to record the authorized position level associated with the base adjustment.</w:t>
      </w:r>
    </w:p>
    <w:p w:rsidR="00F15482" w:rsidRPr="005D7CBF" w:rsidRDefault="00F15482" w:rsidP="00F15482">
      <w:pPr>
        <w:numPr>
          <w:ilvl w:val="0"/>
          <w:numId w:val="27"/>
        </w:numPr>
        <w:spacing w:before="100" w:beforeAutospacing="1" w:after="100" w:afterAutospacing="1" w:line="240" w:lineRule="auto"/>
        <w:ind w:left="1080"/>
        <w:rPr>
          <w:rFonts w:eastAsia="Times New Roman" w:cs="Times New Roman"/>
          <w:color w:val="000000"/>
          <w:sz w:val="24"/>
          <w:szCs w:val="24"/>
        </w:rPr>
      </w:pPr>
      <w:r w:rsidRPr="005D7CBF">
        <w:rPr>
          <w:rFonts w:eastAsia="Times New Roman" w:cs="Times New Roman"/>
          <w:color w:val="000000"/>
          <w:sz w:val="24"/>
          <w:szCs w:val="24"/>
        </w:rPr>
        <w:t>Click on the</w:t>
      </w:r>
      <w:r w:rsidRPr="00F15482">
        <w:rPr>
          <w:rFonts w:eastAsia="Times New Roman" w:cs="Times New Roman"/>
          <w:color w:val="000000"/>
          <w:sz w:val="24"/>
          <w:szCs w:val="24"/>
        </w:rPr>
        <w:t> </w:t>
      </w:r>
      <w:r w:rsidRPr="00F15482">
        <w:rPr>
          <w:rFonts w:eastAsia="Times New Roman" w:cs="Times New Roman"/>
          <w:b/>
          <w:bCs/>
          <w:color w:val="000000"/>
          <w:sz w:val="24"/>
          <w:szCs w:val="24"/>
        </w:rPr>
        <w:t>Position Planning</w:t>
      </w:r>
      <w:r w:rsidRPr="00F15482">
        <w:rPr>
          <w:rFonts w:eastAsia="Times New Roman" w:cs="Times New Roman"/>
          <w:color w:val="000000"/>
          <w:sz w:val="24"/>
          <w:szCs w:val="24"/>
        </w:rPr>
        <w:t> </w:t>
      </w:r>
      <w:r w:rsidRPr="005D7CBF">
        <w:rPr>
          <w:rFonts w:eastAsia="Times New Roman" w:cs="Times New Roman"/>
          <w:color w:val="000000"/>
          <w:sz w:val="24"/>
          <w:szCs w:val="24"/>
        </w:rPr>
        <w:t>tab.</w:t>
      </w:r>
    </w:p>
    <w:p w:rsidR="00F15482" w:rsidRPr="005D7CBF" w:rsidRDefault="00F15482" w:rsidP="00F15482">
      <w:pPr>
        <w:numPr>
          <w:ilvl w:val="0"/>
          <w:numId w:val="27"/>
        </w:numPr>
        <w:spacing w:before="100" w:beforeAutospacing="1" w:after="100" w:afterAutospacing="1" w:line="240" w:lineRule="auto"/>
        <w:ind w:left="1080"/>
        <w:rPr>
          <w:rFonts w:eastAsia="Times New Roman" w:cs="Times New Roman"/>
          <w:color w:val="000000"/>
          <w:sz w:val="24"/>
          <w:szCs w:val="24"/>
        </w:rPr>
      </w:pPr>
      <w:r w:rsidRPr="005D7CBF">
        <w:rPr>
          <w:rFonts w:eastAsia="Times New Roman" w:cs="Times New Roman"/>
          <w:color w:val="000000"/>
          <w:sz w:val="24"/>
          <w:szCs w:val="24"/>
        </w:rPr>
        <w:t>Check the</w:t>
      </w:r>
      <w:r w:rsidRPr="00F15482">
        <w:rPr>
          <w:rFonts w:eastAsia="Times New Roman" w:cs="Times New Roman"/>
          <w:color w:val="000000"/>
          <w:sz w:val="24"/>
          <w:szCs w:val="24"/>
        </w:rPr>
        <w:t> </w:t>
      </w:r>
      <w:r w:rsidRPr="00F15482">
        <w:rPr>
          <w:rFonts w:eastAsia="Times New Roman" w:cs="Times New Roman"/>
          <w:b/>
          <w:bCs/>
          <w:color w:val="000000"/>
          <w:sz w:val="24"/>
          <w:szCs w:val="24"/>
        </w:rPr>
        <w:t>Not Budgeting by Position or Role</w:t>
      </w:r>
      <w:r w:rsidRPr="00F15482">
        <w:rPr>
          <w:rFonts w:eastAsia="Times New Roman" w:cs="Times New Roman"/>
          <w:color w:val="000000"/>
          <w:sz w:val="24"/>
          <w:szCs w:val="24"/>
        </w:rPr>
        <w:t> </w:t>
      </w:r>
      <w:r w:rsidRPr="005D7CBF">
        <w:rPr>
          <w:rFonts w:eastAsia="Times New Roman" w:cs="Times New Roman"/>
          <w:color w:val="000000"/>
          <w:sz w:val="24"/>
          <w:szCs w:val="24"/>
        </w:rPr>
        <w:t>checkbox.</w:t>
      </w:r>
    </w:p>
    <w:p w:rsidR="00F15482" w:rsidRPr="005D7CBF" w:rsidRDefault="00F15482" w:rsidP="00F15482">
      <w:pPr>
        <w:numPr>
          <w:ilvl w:val="0"/>
          <w:numId w:val="27"/>
        </w:numPr>
        <w:spacing w:before="100" w:beforeAutospacing="1" w:after="100" w:afterAutospacing="1" w:line="240" w:lineRule="auto"/>
        <w:ind w:left="1080"/>
        <w:rPr>
          <w:rFonts w:eastAsia="Times New Roman" w:cs="Times New Roman"/>
          <w:color w:val="000000"/>
          <w:sz w:val="24"/>
          <w:szCs w:val="24"/>
        </w:rPr>
      </w:pPr>
      <w:r w:rsidRPr="005D7CBF">
        <w:rPr>
          <w:rFonts w:eastAsia="Times New Roman" w:cs="Times New Roman"/>
          <w:color w:val="000000"/>
          <w:sz w:val="24"/>
          <w:szCs w:val="24"/>
        </w:rPr>
        <w:t>In the</w:t>
      </w:r>
      <w:r w:rsidRPr="00F15482">
        <w:rPr>
          <w:rFonts w:eastAsia="Times New Roman" w:cs="Times New Roman"/>
          <w:color w:val="000000"/>
          <w:sz w:val="24"/>
          <w:szCs w:val="24"/>
        </w:rPr>
        <w:t> </w:t>
      </w:r>
      <w:r w:rsidRPr="00F15482">
        <w:rPr>
          <w:rFonts w:eastAsia="Times New Roman" w:cs="Times New Roman"/>
          <w:b/>
          <w:bCs/>
          <w:color w:val="000000"/>
          <w:sz w:val="24"/>
          <w:szCs w:val="24"/>
        </w:rPr>
        <w:t>Position Planning</w:t>
      </w:r>
      <w:r w:rsidRPr="00F15482">
        <w:rPr>
          <w:rFonts w:eastAsia="Times New Roman" w:cs="Times New Roman"/>
          <w:color w:val="000000"/>
          <w:sz w:val="24"/>
          <w:szCs w:val="24"/>
        </w:rPr>
        <w:t> </w:t>
      </w:r>
      <w:r w:rsidRPr="005D7CBF">
        <w:rPr>
          <w:rFonts w:eastAsia="Times New Roman" w:cs="Times New Roman"/>
          <w:color w:val="000000"/>
          <w:sz w:val="24"/>
          <w:szCs w:val="24"/>
        </w:rPr>
        <w:t>grid, enter the total number of positions for the Agency for both the first year and second years of the biennium in the</w:t>
      </w:r>
      <w:r w:rsidRPr="00F15482">
        <w:rPr>
          <w:rFonts w:eastAsia="Times New Roman" w:cs="Times New Roman"/>
          <w:color w:val="000000"/>
          <w:sz w:val="24"/>
          <w:szCs w:val="24"/>
        </w:rPr>
        <w:t> </w:t>
      </w:r>
      <w:r w:rsidRPr="00F15482">
        <w:rPr>
          <w:rFonts w:eastAsia="Times New Roman" w:cs="Times New Roman"/>
          <w:b/>
          <w:bCs/>
          <w:color w:val="000000"/>
          <w:sz w:val="24"/>
          <w:szCs w:val="24"/>
        </w:rPr>
        <w:t>FY 20XX Positions</w:t>
      </w:r>
      <w:r w:rsidRPr="00F15482">
        <w:rPr>
          <w:rFonts w:eastAsia="Times New Roman" w:cs="Times New Roman"/>
          <w:color w:val="000000"/>
          <w:sz w:val="24"/>
          <w:szCs w:val="24"/>
        </w:rPr>
        <w:t> </w:t>
      </w:r>
      <w:r w:rsidRPr="005D7CBF">
        <w:rPr>
          <w:rFonts w:eastAsia="Times New Roman" w:cs="Times New Roman"/>
          <w:color w:val="000000"/>
          <w:sz w:val="24"/>
          <w:szCs w:val="24"/>
        </w:rPr>
        <w:t xml:space="preserve">cells.  </w:t>
      </w:r>
    </w:p>
    <w:p w:rsidR="00F15482" w:rsidRPr="005D7CBF" w:rsidRDefault="00F15482" w:rsidP="00F15482">
      <w:pPr>
        <w:numPr>
          <w:ilvl w:val="0"/>
          <w:numId w:val="27"/>
        </w:numPr>
        <w:spacing w:before="100" w:beforeAutospacing="1" w:after="100" w:afterAutospacing="1" w:line="240" w:lineRule="auto"/>
        <w:ind w:left="1080"/>
        <w:rPr>
          <w:rFonts w:eastAsia="Times New Roman" w:cs="Times New Roman"/>
          <w:color w:val="000000"/>
          <w:sz w:val="24"/>
          <w:szCs w:val="24"/>
        </w:rPr>
      </w:pPr>
      <w:r w:rsidRPr="005D7CBF">
        <w:rPr>
          <w:rFonts w:eastAsia="Times New Roman" w:cs="Times New Roman"/>
          <w:color w:val="000000"/>
          <w:sz w:val="24"/>
          <w:szCs w:val="24"/>
        </w:rPr>
        <w:t>Add rows to the</w:t>
      </w:r>
      <w:r w:rsidRPr="00F15482">
        <w:rPr>
          <w:rFonts w:eastAsia="Times New Roman" w:cs="Times New Roman"/>
          <w:color w:val="000000"/>
          <w:sz w:val="24"/>
          <w:szCs w:val="24"/>
        </w:rPr>
        <w:t> </w:t>
      </w:r>
      <w:r w:rsidRPr="00F15482">
        <w:rPr>
          <w:rFonts w:eastAsia="Times New Roman" w:cs="Times New Roman"/>
          <w:b/>
          <w:bCs/>
          <w:color w:val="000000"/>
          <w:sz w:val="24"/>
          <w:szCs w:val="24"/>
        </w:rPr>
        <w:t>Position Planning</w:t>
      </w:r>
      <w:r w:rsidRPr="00F15482">
        <w:rPr>
          <w:rFonts w:eastAsia="Times New Roman" w:cs="Times New Roman"/>
          <w:color w:val="000000"/>
          <w:sz w:val="24"/>
          <w:szCs w:val="24"/>
        </w:rPr>
        <w:t> </w:t>
      </w:r>
      <w:r w:rsidRPr="005D7CBF">
        <w:rPr>
          <w:rFonts w:eastAsia="Times New Roman" w:cs="Times New Roman"/>
          <w:color w:val="000000"/>
          <w:sz w:val="24"/>
          <w:szCs w:val="24"/>
        </w:rPr>
        <w:t>grid, by clicking the</w:t>
      </w:r>
      <w:r w:rsidRPr="00F15482">
        <w:rPr>
          <w:rFonts w:eastAsia="Times New Roman" w:cs="Times New Roman"/>
          <w:color w:val="000000"/>
          <w:sz w:val="24"/>
          <w:szCs w:val="24"/>
        </w:rPr>
        <w:t> </w:t>
      </w:r>
      <w:r w:rsidRPr="00F15482">
        <w:rPr>
          <w:rFonts w:eastAsia="Times New Roman" w:cs="Times New Roman"/>
          <w:b/>
          <w:bCs/>
          <w:color w:val="000000"/>
          <w:sz w:val="24"/>
          <w:szCs w:val="24"/>
        </w:rPr>
        <w:t>Add</w:t>
      </w:r>
      <w:r w:rsidRPr="00F15482">
        <w:rPr>
          <w:rFonts w:eastAsia="Times New Roman" w:cs="Times New Roman"/>
          <w:color w:val="000000"/>
          <w:sz w:val="24"/>
          <w:szCs w:val="24"/>
        </w:rPr>
        <w:t> </w:t>
      </w:r>
      <w:r w:rsidRPr="005D7CBF">
        <w:rPr>
          <w:rFonts w:eastAsia="Times New Roman" w:cs="Times New Roman"/>
          <w:color w:val="000000"/>
          <w:sz w:val="24"/>
          <w:szCs w:val="24"/>
        </w:rPr>
        <w:t>button in the lower left corner of the grid as needed.</w:t>
      </w:r>
    </w:p>
    <w:p w:rsidR="00F15482" w:rsidRPr="005D7CBF" w:rsidRDefault="00F15482" w:rsidP="00F15482">
      <w:pPr>
        <w:numPr>
          <w:ilvl w:val="0"/>
          <w:numId w:val="27"/>
        </w:numPr>
        <w:spacing w:before="100" w:beforeAutospacing="1" w:after="100" w:afterAutospacing="1" w:line="240" w:lineRule="auto"/>
        <w:ind w:left="1080"/>
        <w:rPr>
          <w:rFonts w:eastAsia="Times New Roman" w:cs="Times New Roman"/>
          <w:color w:val="000000"/>
          <w:sz w:val="24"/>
          <w:szCs w:val="24"/>
        </w:rPr>
      </w:pPr>
      <w:r w:rsidRPr="005D7CBF">
        <w:rPr>
          <w:rFonts w:eastAsia="Times New Roman" w:cs="Times New Roman"/>
          <w:color w:val="000000"/>
          <w:sz w:val="24"/>
          <w:szCs w:val="24"/>
        </w:rPr>
        <w:t>Authorized positions can also be uploaded from an .</w:t>
      </w:r>
      <w:proofErr w:type="spellStart"/>
      <w:r w:rsidRPr="005D7CBF">
        <w:rPr>
          <w:rFonts w:eastAsia="Times New Roman" w:cs="Times New Roman"/>
          <w:color w:val="000000"/>
          <w:sz w:val="24"/>
          <w:szCs w:val="24"/>
        </w:rPr>
        <w:t>xls</w:t>
      </w:r>
      <w:proofErr w:type="spellEnd"/>
      <w:r w:rsidRPr="005D7CBF">
        <w:rPr>
          <w:rFonts w:eastAsia="Times New Roman" w:cs="Times New Roman"/>
          <w:color w:val="000000"/>
          <w:sz w:val="24"/>
          <w:szCs w:val="24"/>
        </w:rPr>
        <w:t xml:space="preserve"> file.</w:t>
      </w:r>
    </w:p>
    <w:p w:rsidR="00F15482" w:rsidRPr="005D7CBF" w:rsidRDefault="00F15482" w:rsidP="00F15482">
      <w:pPr>
        <w:spacing w:after="60" w:line="240" w:lineRule="auto"/>
        <w:ind w:left="720"/>
        <w:outlineLvl w:val="3"/>
        <w:rPr>
          <w:rFonts w:eastAsia="Times New Roman" w:cs="Times New Roman"/>
          <w:b/>
          <w:bCs/>
          <w:color w:val="000000"/>
          <w:sz w:val="24"/>
          <w:szCs w:val="24"/>
        </w:rPr>
      </w:pPr>
      <w:r w:rsidRPr="005D7CBF">
        <w:rPr>
          <w:rFonts w:eastAsia="Times New Roman" w:cs="Times New Roman"/>
          <w:b/>
          <w:bCs/>
          <w:color w:val="000000"/>
          <w:sz w:val="24"/>
          <w:szCs w:val="24"/>
        </w:rPr>
        <w:t>Position Planning by Role</w:t>
      </w:r>
    </w:p>
    <w:p w:rsidR="00F15482" w:rsidRPr="005D7CBF" w:rsidRDefault="00F15482" w:rsidP="00133971">
      <w:pPr>
        <w:shd w:val="clear" w:color="auto" w:fill="E7F1F3"/>
        <w:spacing w:after="100" w:line="240" w:lineRule="auto"/>
        <w:ind w:left="900"/>
        <w:rPr>
          <w:rFonts w:eastAsia="Times New Roman" w:cs="Times New Roman"/>
          <w:color w:val="000000"/>
          <w:sz w:val="24"/>
          <w:szCs w:val="24"/>
        </w:rPr>
      </w:pPr>
      <w:r w:rsidRPr="005D7CBF">
        <w:rPr>
          <w:rFonts w:eastAsia="Times New Roman" w:cs="Times New Roman"/>
          <w:color w:val="000000"/>
          <w:sz w:val="24"/>
          <w:szCs w:val="24"/>
        </w:rPr>
        <w:t>Use this method if you would like to use the capabilities of the Performance Budgeting System to assist in the calculation of the dollar costs of positions associated with the base adjustment.</w:t>
      </w:r>
    </w:p>
    <w:p w:rsidR="00F15482" w:rsidRPr="005D7CBF" w:rsidRDefault="00F15482" w:rsidP="00F15482">
      <w:pPr>
        <w:numPr>
          <w:ilvl w:val="0"/>
          <w:numId w:val="28"/>
        </w:numPr>
        <w:spacing w:before="100" w:beforeAutospacing="1" w:after="100" w:afterAutospacing="1" w:line="240" w:lineRule="auto"/>
        <w:ind w:left="1080"/>
        <w:rPr>
          <w:rFonts w:eastAsia="Times New Roman" w:cs="Times New Roman"/>
          <w:color w:val="000000"/>
          <w:sz w:val="24"/>
          <w:szCs w:val="24"/>
        </w:rPr>
      </w:pPr>
      <w:r w:rsidRPr="005D7CBF">
        <w:rPr>
          <w:rFonts w:eastAsia="Times New Roman" w:cs="Times New Roman"/>
          <w:color w:val="000000"/>
          <w:sz w:val="24"/>
          <w:szCs w:val="24"/>
        </w:rPr>
        <w:t>Click on the</w:t>
      </w:r>
      <w:r w:rsidRPr="00F15482">
        <w:rPr>
          <w:rFonts w:eastAsia="Times New Roman" w:cs="Times New Roman"/>
          <w:color w:val="000000"/>
          <w:sz w:val="24"/>
          <w:szCs w:val="24"/>
        </w:rPr>
        <w:t> </w:t>
      </w:r>
      <w:r w:rsidRPr="00F15482">
        <w:rPr>
          <w:rFonts w:eastAsia="Times New Roman" w:cs="Times New Roman"/>
          <w:b/>
          <w:bCs/>
          <w:color w:val="000000"/>
          <w:sz w:val="24"/>
          <w:szCs w:val="24"/>
        </w:rPr>
        <w:t>Position Planning</w:t>
      </w:r>
      <w:r w:rsidRPr="00F15482">
        <w:rPr>
          <w:rFonts w:eastAsia="Times New Roman" w:cs="Times New Roman"/>
          <w:color w:val="000000"/>
          <w:sz w:val="24"/>
          <w:szCs w:val="24"/>
        </w:rPr>
        <w:t> </w:t>
      </w:r>
      <w:r w:rsidRPr="005D7CBF">
        <w:rPr>
          <w:rFonts w:eastAsia="Times New Roman" w:cs="Times New Roman"/>
          <w:color w:val="000000"/>
          <w:sz w:val="24"/>
          <w:szCs w:val="24"/>
        </w:rPr>
        <w:t>tab.</w:t>
      </w:r>
    </w:p>
    <w:p w:rsidR="00F15482" w:rsidRPr="005D7CBF" w:rsidRDefault="00F15482" w:rsidP="00F15482">
      <w:pPr>
        <w:numPr>
          <w:ilvl w:val="0"/>
          <w:numId w:val="28"/>
        </w:numPr>
        <w:spacing w:before="100" w:beforeAutospacing="1" w:after="100" w:afterAutospacing="1" w:line="240" w:lineRule="auto"/>
        <w:ind w:left="1080"/>
        <w:rPr>
          <w:rFonts w:eastAsia="Times New Roman" w:cs="Times New Roman"/>
          <w:color w:val="000000"/>
          <w:sz w:val="24"/>
          <w:szCs w:val="24"/>
        </w:rPr>
      </w:pPr>
      <w:r w:rsidRPr="005D7CBF">
        <w:rPr>
          <w:rFonts w:eastAsia="Times New Roman" w:cs="Times New Roman"/>
          <w:color w:val="000000"/>
          <w:sz w:val="24"/>
          <w:szCs w:val="24"/>
        </w:rPr>
        <w:t>Select the</w:t>
      </w:r>
      <w:r w:rsidRPr="00F15482">
        <w:rPr>
          <w:rFonts w:eastAsia="Times New Roman" w:cs="Times New Roman"/>
          <w:color w:val="000000"/>
          <w:sz w:val="24"/>
          <w:szCs w:val="24"/>
        </w:rPr>
        <w:t> </w:t>
      </w:r>
      <w:r w:rsidRPr="00F15482">
        <w:rPr>
          <w:rFonts w:eastAsia="Times New Roman" w:cs="Times New Roman"/>
          <w:b/>
          <w:bCs/>
          <w:color w:val="000000"/>
          <w:sz w:val="24"/>
          <w:szCs w:val="24"/>
        </w:rPr>
        <w:t>Role</w:t>
      </w:r>
      <w:r w:rsidRPr="00F15482">
        <w:rPr>
          <w:rFonts w:eastAsia="Times New Roman" w:cs="Times New Roman"/>
          <w:color w:val="000000"/>
          <w:sz w:val="24"/>
          <w:szCs w:val="24"/>
        </w:rPr>
        <w:t> </w:t>
      </w:r>
      <w:r w:rsidRPr="005D7CBF">
        <w:rPr>
          <w:rFonts w:eastAsia="Times New Roman" w:cs="Times New Roman"/>
          <w:color w:val="000000"/>
          <w:sz w:val="24"/>
          <w:szCs w:val="24"/>
        </w:rPr>
        <w:t>radio button.</w:t>
      </w:r>
    </w:p>
    <w:p w:rsidR="00F15482" w:rsidRPr="005D7CBF" w:rsidRDefault="00F15482" w:rsidP="00F15482">
      <w:pPr>
        <w:numPr>
          <w:ilvl w:val="0"/>
          <w:numId w:val="28"/>
        </w:numPr>
        <w:spacing w:before="100" w:beforeAutospacing="1" w:after="100" w:afterAutospacing="1" w:line="240" w:lineRule="auto"/>
        <w:ind w:left="1080"/>
        <w:rPr>
          <w:rFonts w:eastAsia="Times New Roman" w:cs="Times New Roman"/>
          <w:color w:val="000000"/>
          <w:sz w:val="24"/>
          <w:szCs w:val="24"/>
        </w:rPr>
      </w:pPr>
      <w:r w:rsidRPr="005D7CBF">
        <w:rPr>
          <w:rFonts w:eastAsia="Times New Roman" w:cs="Times New Roman"/>
          <w:color w:val="000000"/>
          <w:sz w:val="24"/>
          <w:szCs w:val="24"/>
        </w:rPr>
        <w:t>In the</w:t>
      </w:r>
      <w:r w:rsidRPr="00F15482">
        <w:rPr>
          <w:rFonts w:eastAsia="Times New Roman" w:cs="Times New Roman"/>
          <w:color w:val="000000"/>
          <w:sz w:val="24"/>
          <w:szCs w:val="24"/>
        </w:rPr>
        <w:t> </w:t>
      </w:r>
      <w:r w:rsidRPr="00F15482">
        <w:rPr>
          <w:rFonts w:eastAsia="Times New Roman" w:cs="Times New Roman"/>
          <w:b/>
          <w:bCs/>
          <w:color w:val="000000"/>
          <w:sz w:val="24"/>
          <w:szCs w:val="24"/>
        </w:rPr>
        <w:t>Position Planning</w:t>
      </w:r>
      <w:r w:rsidRPr="00F15482">
        <w:rPr>
          <w:rFonts w:eastAsia="Times New Roman" w:cs="Times New Roman"/>
          <w:color w:val="000000"/>
          <w:sz w:val="24"/>
          <w:szCs w:val="24"/>
        </w:rPr>
        <w:t> </w:t>
      </w:r>
      <w:r w:rsidRPr="005D7CBF">
        <w:rPr>
          <w:rFonts w:eastAsia="Times New Roman" w:cs="Times New Roman"/>
          <w:color w:val="000000"/>
          <w:sz w:val="24"/>
          <w:szCs w:val="24"/>
        </w:rPr>
        <w:t xml:space="preserve">grid, enter or </w:t>
      </w:r>
      <w:proofErr w:type="spellStart"/>
      <w:r w:rsidRPr="005D7CBF">
        <w:rPr>
          <w:rFonts w:eastAsia="Times New Roman" w:cs="Times New Roman"/>
          <w:color w:val="000000"/>
          <w:sz w:val="24"/>
          <w:szCs w:val="24"/>
        </w:rPr>
        <w:t>edit</w:t>
      </w:r>
      <w:proofErr w:type="spellEnd"/>
      <w:r w:rsidRPr="005D7CBF">
        <w:rPr>
          <w:rFonts w:eastAsia="Times New Roman" w:cs="Times New Roman"/>
          <w:color w:val="000000"/>
          <w:sz w:val="24"/>
          <w:szCs w:val="24"/>
        </w:rPr>
        <w:t xml:space="preserve"> the</w:t>
      </w:r>
      <w:r w:rsidRPr="00F15482">
        <w:rPr>
          <w:rFonts w:eastAsia="Times New Roman" w:cs="Times New Roman"/>
          <w:color w:val="000000"/>
          <w:sz w:val="24"/>
          <w:szCs w:val="24"/>
        </w:rPr>
        <w:t> </w:t>
      </w:r>
      <w:r w:rsidRPr="00F15482">
        <w:rPr>
          <w:rFonts w:eastAsia="Times New Roman" w:cs="Times New Roman"/>
          <w:b/>
          <w:bCs/>
          <w:color w:val="000000"/>
          <w:sz w:val="24"/>
          <w:szCs w:val="24"/>
        </w:rPr>
        <w:t>Program</w:t>
      </w:r>
      <w:r w:rsidRPr="005D7CBF">
        <w:rPr>
          <w:rFonts w:eastAsia="Times New Roman" w:cs="Times New Roman"/>
          <w:color w:val="000000"/>
          <w:sz w:val="24"/>
          <w:szCs w:val="24"/>
        </w:rPr>
        <w:t>,</w:t>
      </w:r>
      <w:r w:rsidRPr="00F15482">
        <w:rPr>
          <w:rFonts w:eastAsia="Times New Roman" w:cs="Times New Roman"/>
          <w:color w:val="000000"/>
          <w:sz w:val="24"/>
          <w:szCs w:val="24"/>
        </w:rPr>
        <w:t> </w:t>
      </w:r>
      <w:r w:rsidRPr="00F15482">
        <w:rPr>
          <w:rFonts w:eastAsia="Times New Roman" w:cs="Times New Roman"/>
          <w:b/>
          <w:bCs/>
          <w:color w:val="000000"/>
          <w:sz w:val="24"/>
          <w:szCs w:val="24"/>
        </w:rPr>
        <w:t>Fund</w:t>
      </w:r>
      <w:r w:rsidRPr="005D7CBF">
        <w:rPr>
          <w:rFonts w:eastAsia="Times New Roman" w:cs="Times New Roman"/>
          <w:color w:val="000000"/>
          <w:sz w:val="24"/>
          <w:szCs w:val="24"/>
        </w:rPr>
        <w:t>, and</w:t>
      </w:r>
      <w:r w:rsidRPr="00F15482">
        <w:rPr>
          <w:rFonts w:eastAsia="Times New Roman" w:cs="Times New Roman"/>
          <w:color w:val="000000"/>
          <w:sz w:val="24"/>
          <w:szCs w:val="24"/>
        </w:rPr>
        <w:t> </w:t>
      </w:r>
      <w:r w:rsidRPr="00F15482">
        <w:rPr>
          <w:rFonts w:eastAsia="Times New Roman" w:cs="Times New Roman"/>
          <w:b/>
          <w:bCs/>
          <w:color w:val="000000"/>
          <w:sz w:val="24"/>
          <w:szCs w:val="24"/>
        </w:rPr>
        <w:t>Subobject</w:t>
      </w:r>
      <w:r w:rsidRPr="00F15482">
        <w:rPr>
          <w:rFonts w:eastAsia="Times New Roman" w:cs="Times New Roman"/>
          <w:color w:val="000000"/>
          <w:sz w:val="24"/>
          <w:szCs w:val="24"/>
        </w:rPr>
        <w:t> </w:t>
      </w:r>
      <w:r w:rsidRPr="005D7CBF">
        <w:rPr>
          <w:rFonts w:eastAsia="Times New Roman" w:cs="Times New Roman"/>
          <w:color w:val="000000"/>
          <w:sz w:val="24"/>
          <w:szCs w:val="24"/>
        </w:rPr>
        <w:t>for a role.  Additionally, if applicable for the role, enter the</w:t>
      </w:r>
      <w:r w:rsidRPr="00F15482">
        <w:rPr>
          <w:rFonts w:eastAsia="Times New Roman" w:cs="Times New Roman"/>
          <w:color w:val="000000"/>
          <w:sz w:val="24"/>
          <w:szCs w:val="24"/>
        </w:rPr>
        <w:t> </w:t>
      </w:r>
      <w:r w:rsidRPr="00F15482">
        <w:rPr>
          <w:rFonts w:eastAsia="Times New Roman" w:cs="Times New Roman"/>
          <w:b/>
          <w:bCs/>
          <w:color w:val="000000"/>
          <w:sz w:val="24"/>
          <w:szCs w:val="24"/>
        </w:rPr>
        <w:t>Cost Code</w:t>
      </w:r>
      <w:r w:rsidRPr="00F15482">
        <w:rPr>
          <w:rFonts w:eastAsia="Times New Roman" w:cs="Times New Roman"/>
          <w:color w:val="000000"/>
          <w:sz w:val="24"/>
          <w:szCs w:val="24"/>
        </w:rPr>
        <w:t> </w:t>
      </w:r>
      <w:r w:rsidRPr="005D7CBF">
        <w:rPr>
          <w:rFonts w:eastAsia="Times New Roman" w:cs="Times New Roman"/>
          <w:color w:val="000000"/>
          <w:sz w:val="24"/>
          <w:szCs w:val="24"/>
        </w:rPr>
        <w:t>and/or</w:t>
      </w:r>
      <w:r w:rsidRPr="00F15482">
        <w:rPr>
          <w:rFonts w:eastAsia="Times New Roman" w:cs="Times New Roman"/>
          <w:color w:val="000000"/>
          <w:sz w:val="24"/>
          <w:szCs w:val="24"/>
        </w:rPr>
        <w:t> </w:t>
      </w:r>
      <w:r w:rsidRPr="00F15482">
        <w:rPr>
          <w:rFonts w:eastAsia="Times New Roman" w:cs="Times New Roman"/>
          <w:b/>
          <w:bCs/>
          <w:color w:val="000000"/>
          <w:sz w:val="24"/>
          <w:szCs w:val="24"/>
        </w:rPr>
        <w:t>Project Code</w:t>
      </w:r>
      <w:r w:rsidRPr="005D7CBF">
        <w:rPr>
          <w:rFonts w:eastAsia="Times New Roman" w:cs="Times New Roman"/>
          <w:color w:val="000000"/>
          <w:sz w:val="24"/>
          <w:szCs w:val="24"/>
        </w:rPr>
        <w:t>.</w:t>
      </w:r>
    </w:p>
    <w:p w:rsidR="00F15482" w:rsidRPr="005D7CBF" w:rsidRDefault="00F15482" w:rsidP="00F15482">
      <w:pPr>
        <w:numPr>
          <w:ilvl w:val="0"/>
          <w:numId w:val="28"/>
        </w:numPr>
        <w:spacing w:before="100" w:beforeAutospacing="1" w:after="100" w:afterAutospacing="1" w:line="240" w:lineRule="auto"/>
        <w:ind w:left="1080"/>
        <w:rPr>
          <w:rFonts w:eastAsia="Times New Roman" w:cs="Times New Roman"/>
          <w:color w:val="000000"/>
          <w:sz w:val="24"/>
          <w:szCs w:val="24"/>
        </w:rPr>
      </w:pPr>
      <w:r w:rsidRPr="005D7CBF">
        <w:rPr>
          <w:rFonts w:eastAsia="Times New Roman" w:cs="Times New Roman"/>
          <w:color w:val="000000"/>
          <w:sz w:val="24"/>
          <w:szCs w:val="24"/>
        </w:rPr>
        <w:t>Select or edit the</w:t>
      </w:r>
      <w:r w:rsidRPr="00F15482">
        <w:rPr>
          <w:rFonts w:eastAsia="Times New Roman" w:cs="Times New Roman"/>
          <w:color w:val="000000"/>
          <w:sz w:val="24"/>
          <w:szCs w:val="24"/>
        </w:rPr>
        <w:t> </w:t>
      </w:r>
      <w:r w:rsidRPr="00F15482">
        <w:rPr>
          <w:rFonts w:eastAsia="Times New Roman" w:cs="Times New Roman"/>
          <w:b/>
          <w:bCs/>
          <w:color w:val="000000"/>
          <w:sz w:val="24"/>
          <w:szCs w:val="24"/>
        </w:rPr>
        <w:t>Role</w:t>
      </w:r>
      <w:r w:rsidRPr="005D7CBF">
        <w:rPr>
          <w:rFonts w:eastAsia="Times New Roman" w:cs="Times New Roman"/>
          <w:color w:val="000000"/>
          <w:sz w:val="24"/>
          <w:szCs w:val="24"/>
        </w:rPr>
        <w:t>.</w:t>
      </w:r>
    </w:p>
    <w:p w:rsidR="00F15482" w:rsidRPr="005D7CBF" w:rsidRDefault="00F15482" w:rsidP="00F15482">
      <w:pPr>
        <w:shd w:val="clear" w:color="auto" w:fill="E7F1F3"/>
        <w:spacing w:after="100" w:line="240" w:lineRule="auto"/>
        <w:ind w:left="900"/>
        <w:rPr>
          <w:rFonts w:eastAsia="Times New Roman" w:cs="Times New Roman"/>
          <w:color w:val="000000"/>
          <w:sz w:val="24"/>
          <w:szCs w:val="24"/>
        </w:rPr>
      </w:pPr>
      <w:r w:rsidRPr="005D7CBF">
        <w:rPr>
          <w:rFonts w:eastAsia="Times New Roman" w:cs="Times New Roman"/>
          <w:color w:val="000000"/>
          <w:sz w:val="24"/>
          <w:szCs w:val="24"/>
        </w:rPr>
        <w:t>Enter the proper role title for the position you are requesting.  Please contact the Department of Human Resource Management (DHRM), the DHRM website, or your agency human resource department for this proper role title.</w:t>
      </w:r>
    </w:p>
    <w:p w:rsidR="00F15482" w:rsidRPr="005D7CBF" w:rsidRDefault="00F15482" w:rsidP="00F15482">
      <w:pPr>
        <w:numPr>
          <w:ilvl w:val="0"/>
          <w:numId w:val="28"/>
        </w:numPr>
        <w:spacing w:before="100" w:beforeAutospacing="1" w:after="100" w:afterAutospacing="1" w:line="240" w:lineRule="auto"/>
        <w:ind w:left="1080"/>
        <w:rPr>
          <w:rFonts w:eastAsia="Times New Roman" w:cs="Times New Roman"/>
          <w:color w:val="000000"/>
          <w:sz w:val="24"/>
          <w:szCs w:val="24"/>
        </w:rPr>
      </w:pPr>
      <w:r w:rsidRPr="005D7CBF">
        <w:rPr>
          <w:rFonts w:eastAsia="Times New Roman" w:cs="Times New Roman"/>
          <w:color w:val="000000"/>
          <w:sz w:val="24"/>
          <w:szCs w:val="24"/>
        </w:rPr>
        <w:t xml:space="preserve">Enter or </w:t>
      </w:r>
      <w:proofErr w:type="spellStart"/>
      <w:r w:rsidRPr="005D7CBF">
        <w:rPr>
          <w:rFonts w:eastAsia="Times New Roman" w:cs="Times New Roman"/>
          <w:color w:val="000000"/>
          <w:sz w:val="24"/>
          <w:szCs w:val="24"/>
        </w:rPr>
        <w:t>edit</w:t>
      </w:r>
      <w:proofErr w:type="spellEnd"/>
      <w:r w:rsidRPr="005D7CBF">
        <w:rPr>
          <w:rFonts w:eastAsia="Times New Roman" w:cs="Times New Roman"/>
          <w:color w:val="000000"/>
          <w:sz w:val="24"/>
          <w:szCs w:val="24"/>
        </w:rPr>
        <w:t xml:space="preserve"> the</w:t>
      </w:r>
      <w:r w:rsidRPr="00F15482">
        <w:rPr>
          <w:rFonts w:eastAsia="Times New Roman" w:cs="Times New Roman"/>
          <w:color w:val="000000"/>
          <w:sz w:val="24"/>
          <w:szCs w:val="24"/>
        </w:rPr>
        <w:t> </w:t>
      </w:r>
      <w:r w:rsidRPr="00F15482">
        <w:rPr>
          <w:rFonts w:eastAsia="Times New Roman" w:cs="Times New Roman"/>
          <w:b/>
          <w:bCs/>
          <w:color w:val="000000"/>
          <w:sz w:val="24"/>
          <w:szCs w:val="24"/>
        </w:rPr>
        <w:t>Salary</w:t>
      </w:r>
      <w:r w:rsidRPr="00F15482">
        <w:rPr>
          <w:rFonts w:eastAsia="Times New Roman" w:cs="Times New Roman"/>
          <w:color w:val="000000"/>
          <w:sz w:val="24"/>
          <w:szCs w:val="24"/>
        </w:rPr>
        <w:t> </w:t>
      </w:r>
      <w:r w:rsidRPr="005D7CBF">
        <w:rPr>
          <w:rFonts w:eastAsia="Times New Roman" w:cs="Times New Roman"/>
          <w:color w:val="000000"/>
          <w:sz w:val="24"/>
          <w:szCs w:val="24"/>
        </w:rPr>
        <w:t>for the selected role.</w:t>
      </w:r>
    </w:p>
    <w:p w:rsidR="00F15482" w:rsidRPr="005D7CBF" w:rsidRDefault="00F15482" w:rsidP="00F15482">
      <w:pPr>
        <w:shd w:val="clear" w:color="auto" w:fill="E7F1F3"/>
        <w:spacing w:after="100" w:line="240" w:lineRule="auto"/>
        <w:ind w:left="900"/>
        <w:rPr>
          <w:rFonts w:eastAsia="Times New Roman" w:cs="Times New Roman"/>
          <w:color w:val="000000"/>
          <w:sz w:val="24"/>
          <w:szCs w:val="24"/>
        </w:rPr>
      </w:pPr>
      <w:r w:rsidRPr="005D7CBF">
        <w:rPr>
          <w:rFonts w:eastAsia="Times New Roman" w:cs="Times New Roman"/>
          <w:color w:val="000000"/>
          <w:sz w:val="24"/>
          <w:szCs w:val="24"/>
        </w:rPr>
        <w:lastRenderedPageBreak/>
        <w:t>Enter the base salary for the position being requested.  Do not include any benefit amounts.  The requested amount must be within salary range and should be based on starting salaries for recent hires in this role.</w:t>
      </w:r>
    </w:p>
    <w:p w:rsidR="00F15482" w:rsidRPr="005D7CBF" w:rsidRDefault="00F15482" w:rsidP="00F15482">
      <w:pPr>
        <w:numPr>
          <w:ilvl w:val="0"/>
          <w:numId w:val="28"/>
        </w:numPr>
        <w:spacing w:before="100" w:beforeAutospacing="1" w:after="100" w:afterAutospacing="1" w:line="240" w:lineRule="auto"/>
        <w:ind w:left="1080"/>
        <w:rPr>
          <w:rFonts w:eastAsia="Times New Roman" w:cs="Times New Roman"/>
          <w:color w:val="000000"/>
          <w:sz w:val="24"/>
          <w:szCs w:val="24"/>
        </w:rPr>
      </w:pPr>
      <w:r w:rsidRPr="005D7CBF">
        <w:rPr>
          <w:rFonts w:eastAsia="Times New Roman" w:cs="Times New Roman"/>
          <w:color w:val="000000"/>
          <w:sz w:val="24"/>
          <w:szCs w:val="24"/>
        </w:rPr>
        <w:t>Select or edit the</w:t>
      </w:r>
      <w:r w:rsidRPr="00F15482">
        <w:rPr>
          <w:rFonts w:eastAsia="Times New Roman" w:cs="Times New Roman"/>
          <w:color w:val="000000"/>
          <w:sz w:val="24"/>
          <w:szCs w:val="24"/>
        </w:rPr>
        <w:t> </w:t>
      </w:r>
      <w:r w:rsidRPr="00F15482">
        <w:rPr>
          <w:rFonts w:eastAsia="Times New Roman" w:cs="Times New Roman"/>
          <w:b/>
          <w:bCs/>
          <w:color w:val="000000"/>
          <w:sz w:val="24"/>
          <w:szCs w:val="24"/>
        </w:rPr>
        <w:t>Health Insurance</w:t>
      </w:r>
      <w:r w:rsidRPr="00F15482">
        <w:rPr>
          <w:rFonts w:eastAsia="Times New Roman" w:cs="Times New Roman"/>
          <w:color w:val="000000"/>
          <w:sz w:val="24"/>
          <w:szCs w:val="24"/>
        </w:rPr>
        <w:t> </w:t>
      </w:r>
      <w:r w:rsidRPr="005D7CBF">
        <w:rPr>
          <w:rFonts w:eastAsia="Times New Roman" w:cs="Times New Roman"/>
          <w:color w:val="000000"/>
          <w:sz w:val="24"/>
          <w:szCs w:val="24"/>
        </w:rPr>
        <w:t>for the role.</w:t>
      </w:r>
    </w:p>
    <w:p w:rsidR="00F15482" w:rsidRPr="005D7CBF" w:rsidRDefault="00F15482" w:rsidP="00F15482">
      <w:pPr>
        <w:shd w:val="clear" w:color="auto" w:fill="E7F1F3"/>
        <w:spacing w:after="100" w:line="240" w:lineRule="auto"/>
        <w:ind w:left="900"/>
        <w:rPr>
          <w:rFonts w:eastAsia="Times New Roman" w:cs="Times New Roman"/>
          <w:color w:val="000000"/>
          <w:sz w:val="24"/>
          <w:szCs w:val="24"/>
        </w:rPr>
      </w:pPr>
      <w:r w:rsidRPr="005D7CBF">
        <w:rPr>
          <w:rFonts w:eastAsia="Times New Roman" w:cs="Times New Roman"/>
          <w:color w:val="000000"/>
          <w:sz w:val="24"/>
          <w:szCs w:val="24"/>
        </w:rPr>
        <w:t>Select a health premium.  You can select the statewide average, or the actual employers premium for single, employee plus one, and family coverage.</w:t>
      </w:r>
    </w:p>
    <w:p w:rsidR="00F15482" w:rsidRPr="005D7CBF" w:rsidRDefault="00F15482" w:rsidP="00F15482">
      <w:pPr>
        <w:numPr>
          <w:ilvl w:val="0"/>
          <w:numId w:val="28"/>
        </w:numPr>
        <w:spacing w:before="100" w:beforeAutospacing="1" w:after="100" w:afterAutospacing="1" w:line="240" w:lineRule="auto"/>
        <w:ind w:left="1080"/>
        <w:rPr>
          <w:rFonts w:eastAsia="Times New Roman" w:cs="Times New Roman"/>
          <w:color w:val="000000"/>
          <w:sz w:val="24"/>
          <w:szCs w:val="24"/>
        </w:rPr>
      </w:pPr>
      <w:r w:rsidRPr="005D7CBF">
        <w:rPr>
          <w:rFonts w:eastAsia="Times New Roman" w:cs="Times New Roman"/>
          <w:color w:val="000000"/>
          <w:sz w:val="24"/>
          <w:szCs w:val="24"/>
        </w:rPr>
        <w:t>Select or edit the</w:t>
      </w:r>
      <w:r w:rsidRPr="00F15482">
        <w:rPr>
          <w:rFonts w:eastAsia="Times New Roman" w:cs="Times New Roman"/>
          <w:color w:val="000000"/>
          <w:sz w:val="24"/>
          <w:szCs w:val="24"/>
        </w:rPr>
        <w:t> </w:t>
      </w:r>
      <w:r w:rsidRPr="00F15482">
        <w:rPr>
          <w:rFonts w:eastAsia="Times New Roman" w:cs="Times New Roman"/>
          <w:b/>
          <w:bCs/>
          <w:color w:val="000000"/>
          <w:sz w:val="24"/>
          <w:szCs w:val="24"/>
        </w:rPr>
        <w:t>Retirement</w:t>
      </w:r>
      <w:r w:rsidRPr="00F15482">
        <w:rPr>
          <w:rFonts w:eastAsia="Times New Roman" w:cs="Times New Roman"/>
          <w:color w:val="000000"/>
          <w:sz w:val="24"/>
          <w:szCs w:val="24"/>
        </w:rPr>
        <w:t> </w:t>
      </w:r>
      <w:r w:rsidRPr="005D7CBF">
        <w:rPr>
          <w:rFonts w:eastAsia="Times New Roman" w:cs="Times New Roman"/>
          <w:color w:val="000000"/>
          <w:sz w:val="24"/>
          <w:szCs w:val="24"/>
        </w:rPr>
        <w:t>for the role.</w:t>
      </w:r>
    </w:p>
    <w:p w:rsidR="00F15482" w:rsidRPr="005D7CBF" w:rsidRDefault="00F15482" w:rsidP="00F15482">
      <w:pPr>
        <w:shd w:val="clear" w:color="auto" w:fill="E7F1F3"/>
        <w:spacing w:after="100" w:line="240" w:lineRule="auto"/>
        <w:ind w:left="900"/>
        <w:rPr>
          <w:rFonts w:eastAsia="Times New Roman" w:cs="Times New Roman"/>
          <w:color w:val="000000"/>
          <w:sz w:val="24"/>
          <w:szCs w:val="24"/>
        </w:rPr>
      </w:pPr>
      <w:r w:rsidRPr="005D7CBF">
        <w:rPr>
          <w:rFonts w:eastAsia="Times New Roman" w:cs="Times New Roman"/>
          <w:color w:val="000000"/>
          <w:sz w:val="24"/>
          <w:szCs w:val="24"/>
        </w:rPr>
        <w:t xml:space="preserve">Select the retirement type for the position: regular VRS, </w:t>
      </w:r>
      <w:proofErr w:type="spellStart"/>
      <w:r w:rsidRPr="005D7CBF">
        <w:rPr>
          <w:rFonts w:eastAsia="Times New Roman" w:cs="Times New Roman"/>
          <w:color w:val="000000"/>
          <w:sz w:val="24"/>
          <w:szCs w:val="24"/>
        </w:rPr>
        <w:t>VaLORS</w:t>
      </w:r>
      <w:proofErr w:type="spellEnd"/>
      <w:r w:rsidRPr="005D7CBF">
        <w:rPr>
          <w:rFonts w:eastAsia="Times New Roman" w:cs="Times New Roman"/>
          <w:color w:val="000000"/>
          <w:sz w:val="24"/>
          <w:szCs w:val="24"/>
        </w:rPr>
        <w:t>, SPORS, judges' retirement, or defined contribution.</w:t>
      </w:r>
    </w:p>
    <w:p w:rsidR="00F15482" w:rsidRPr="005D7CBF" w:rsidRDefault="00F15482" w:rsidP="00F15482">
      <w:pPr>
        <w:numPr>
          <w:ilvl w:val="0"/>
          <w:numId w:val="28"/>
        </w:numPr>
        <w:spacing w:before="100" w:beforeAutospacing="1" w:after="100" w:afterAutospacing="1" w:line="240" w:lineRule="auto"/>
        <w:ind w:left="1080"/>
        <w:rPr>
          <w:rFonts w:eastAsia="Times New Roman" w:cs="Times New Roman"/>
          <w:color w:val="000000"/>
          <w:sz w:val="24"/>
          <w:szCs w:val="24"/>
        </w:rPr>
      </w:pPr>
      <w:r w:rsidRPr="005D7CBF">
        <w:rPr>
          <w:rFonts w:eastAsia="Times New Roman" w:cs="Times New Roman"/>
          <w:color w:val="000000"/>
          <w:sz w:val="24"/>
          <w:szCs w:val="24"/>
        </w:rPr>
        <w:t xml:space="preserve">Enter or </w:t>
      </w:r>
      <w:proofErr w:type="spellStart"/>
      <w:r w:rsidRPr="005D7CBF">
        <w:rPr>
          <w:rFonts w:eastAsia="Times New Roman" w:cs="Times New Roman"/>
          <w:color w:val="000000"/>
          <w:sz w:val="24"/>
          <w:szCs w:val="24"/>
        </w:rPr>
        <w:t>edit</w:t>
      </w:r>
      <w:proofErr w:type="spellEnd"/>
      <w:r w:rsidRPr="005D7CBF">
        <w:rPr>
          <w:rFonts w:eastAsia="Times New Roman" w:cs="Times New Roman"/>
          <w:color w:val="000000"/>
          <w:sz w:val="24"/>
          <w:szCs w:val="24"/>
        </w:rPr>
        <w:t xml:space="preserve"> the number of pay periods for the role for the first year of the biennium in the FY 20XX</w:t>
      </w:r>
      <w:r w:rsidRPr="00F15482">
        <w:rPr>
          <w:rFonts w:eastAsia="Times New Roman" w:cs="Times New Roman"/>
          <w:color w:val="000000"/>
          <w:sz w:val="24"/>
          <w:szCs w:val="24"/>
        </w:rPr>
        <w:t> </w:t>
      </w:r>
      <w:r w:rsidRPr="00F15482">
        <w:rPr>
          <w:rFonts w:eastAsia="Times New Roman" w:cs="Times New Roman"/>
          <w:b/>
          <w:bCs/>
          <w:color w:val="000000"/>
          <w:sz w:val="24"/>
          <w:szCs w:val="24"/>
        </w:rPr>
        <w:t>Pay Periods</w:t>
      </w:r>
      <w:r w:rsidRPr="00F15482">
        <w:rPr>
          <w:rFonts w:eastAsia="Times New Roman" w:cs="Times New Roman"/>
          <w:color w:val="000000"/>
          <w:sz w:val="24"/>
          <w:szCs w:val="24"/>
        </w:rPr>
        <w:t> </w:t>
      </w:r>
      <w:r w:rsidRPr="005D7CBF">
        <w:rPr>
          <w:rFonts w:eastAsia="Times New Roman" w:cs="Times New Roman"/>
          <w:color w:val="000000"/>
          <w:sz w:val="24"/>
          <w:szCs w:val="24"/>
        </w:rPr>
        <w:t>cell if the role is valid for the first year of the biennium.</w:t>
      </w:r>
    </w:p>
    <w:p w:rsidR="00F15482" w:rsidRPr="005D7CBF" w:rsidRDefault="00F15482" w:rsidP="00F15482">
      <w:pPr>
        <w:numPr>
          <w:ilvl w:val="0"/>
          <w:numId w:val="28"/>
        </w:numPr>
        <w:spacing w:before="100" w:beforeAutospacing="1" w:after="100" w:afterAutospacing="1" w:line="240" w:lineRule="auto"/>
        <w:ind w:left="1080"/>
        <w:rPr>
          <w:rFonts w:eastAsia="Times New Roman" w:cs="Times New Roman"/>
          <w:color w:val="000000"/>
          <w:sz w:val="24"/>
          <w:szCs w:val="24"/>
        </w:rPr>
      </w:pPr>
      <w:r w:rsidRPr="005D7CBF">
        <w:rPr>
          <w:rFonts w:eastAsia="Times New Roman" w:cs="Times New Roman"/>
          <w:color w:val="000000"/>
          <w:sz w:val="24"/>
          <w:szCs w:val="24"/>
        </w:rPr>
        <w:t xml:space="preserve">Enter or </w:t>
      </w:r>
      <w:proofErr w:type="spellStart"/>
      <w:r w:rsidRPr="005D7CBF">
        <w:rPr>
          <w:rFonts w:eastAsia="Times New Roman" w:cs="Times New Roman"/>
          <w:color w:val="000000"/>
          <w:sz w:val="24"/>
          <w:szCs w:val="24"/>
        </w:rPr>
        <w:t>edit</w:t>
      </w:r>
      <w:proofErr w:type="spellEnd"/>
      <w:r w:rsidRPr="005D7CBF">
        <w:rPr>
          <w:rFonts w:eastAsia="Times New Roman" w:cs="Times New Roman"/>
          <w:color w:val="000000"/>
          <w:sz w:val="24"/>
          <w:szCs w:val="24"/>
        </w:rPr>
        <w:t xml:space="preserve"> the number of positions allocated to the specified role for the first year of the biennium in the</w:t>
      </w:r>
      <w:r w:rsidRPr="00F15482">
        <w:rPr>
          <w:rFonts w:eastAsia="Times New Roman" w:cs="Times New Roman"/>
          <w:color w:val="000000"/>
          <w:sz w:val="24"/>
          <w:szCs w:val="24"/>
        </w:rPr>
        <w:t> </w:t>
      </w:r>
      <w:r w:rsidRPr="00F15482">
        <w:rPr>
          <w:rFonts w:eastAsia="Times New Roman" w:cs="Times New Roman"/>
          <w:b/>
          <w:bCs/>
          <w:color w:val="000000"/>
          <w:sz w:val="24"/>
          <w:szCs w:val="24"/>
        </w:rPr>
        <w:t>FY 20XX Positions</w:t>
      </w:r>
      <w:r w:rsidRPr="00F15482">
        <w:rPr>
          <w:rFonts w:eastAsia="Times New Roman" w:cs="Times New Roman"/>
          <w:color w:val="000000"/>
          <w:sz w:val="24"/>
          <w:szCs w:val="24"/>
        </w:rPr>
        <w:t> </w:t>
      </w:r>
      <w:r w:rsidRPr="005D7CBF">
        <w:rPr>
          <w:rFonts w:eastAsia="Times New Roman" w:cs="Times New Roman"/>
          <w:color w:val="000000"/>
          <w:sz w:val="24"/>
          <w:szCs w:val="24"/>
        </w:rPr>
        <w:t>cell if the role is valid for the first year of the biennium.</w:t>
      </w:r>
    </w:p>
    <w:p w:rsidR="00F15482" w:rsidRPr="005D7CBF" w:rsidRDefault="00F15482" w:rsidP="00F15482">
      <w:pPr>
        <w:numPr>
          <w:ilvl w:val="0"/>
          <w:numId w:val="28"/>
        </w:numPr>
        <w:spacing w:before="100" w:beforeAutospacing="1" w:after="100" w:afterAutospacing="1" w:line="240" w:lineRule="auto"/>
        <w:ind w:left="1080"/>
        <w:rPr>
          <w:rFonts w:eastAsia="Times New Roman" w:cs="Times New Roman"/>
          <w:color w:val="000000"/>
          <w:sz w:val="24"/>
          <w:szCs w:val="24"/>
        </w:rPr>
      </w:pPr>
      <w:r w:rsidRPr="005D7CBF">
        <w:rPr>
          <w:rFonts w:eastAsia="Times New Roman" w:cs="Times New Roman"/>
          <w:color w:val="000000"/>
          <w:sz w:val="24"/>
          <w:szCs w:val="24"/>
        </w:rPr>
        <w:t xml:space="preserve">Enter or </w:t>
      </w:r>
      <w:proofErr w:type="spellStart"/>
      <w:r w:rsidRPr="005D7CBF">
        <w:rPr>
          <w:rFonts w:eastAsia="Times New Roman" w:cs="Times New Roman"/>
          <w:color w:val="000000"/>
          <w:sz w:val="24"/>
          <w:szCs w:val="24"/>
        </w:rPr>
        <w:t>edit</w:t>
      </w:r>
      <w:proofErr w:type="spellEnd"/>
      <w:r w:rsidRPr="005D7CBF">
        <w:rPr>
          <w:rFonts w:eastAsia="Times New Roman" w:cs="Times New Roman"/>
          <w:color w:val="000000"/>
          <w:sz w:val="24"/>
          <w:szCs w:val="24"/>
        </w:rPr>
        <w:t xml:space="preserve"> the</w:t>
      </w:r>
      <w:r w:rsidRPr="00F15482">
        <w:rPr>
          <w:rFonts w:eastAsia="Times New Roman" w:cs="Times New Roman"/>
          <w:color w:val="000000"/>
          <w:sz w:val="24"/>
          <w:szCs w:val="24"/>
        </w:rPr>
        <w:t> </w:t>
      </w:r>
      <w:r w:rsidRPr="00F15482">
        <w:rPr>
          <w:rFonts w:eastAsia="Times New Roman" w:cs="Times New Roman"/>
          <w:b/>
          <w:bCs/>
          <w:color w:val="000000"/>
          <w:sz w:val="24"/>
          <w:szCs w:val="24"/>
        </w:rPr>
        <w:t>FY 20XX Pay Periods </w:t>
      </w:r>
      <w:r w:rsidRPr="005D7CBF">
        <w:rPr>
          <w:rFonts w:eastAsia="Times New Roman" w:cs="Times New Roman"/>
          <w:color w:val="000000"/>
          <w:sz w:val="24"/>
          <w:szCs w:val="24"/>
        </w:rPr>
        <w:t>and</w:t>
      </w:r>
      <w:r w:rsidRPr="00F15482">
        <w:rPr>
          <w:rFonts w:eastAsia="Times New Roman" w:cs="Times New Roman"/>
          <w:b/>
          <w:bCs/>
          <w:color w:val="000000"/>
          <w:sz w:val="24"/>
          <w:szCs w:val="24"/>
        </w:rPr>
        <w:t> FY 20XX Positions</w:t>
      </w:r>
      <w:r w:rsidRPr="005D7CBF">
        <w:rPr>
          <w:rFonts w:eastAsia="Times New Roman" w:cs="Times New Roman"/>
          <w:color w:val="000000"/>
          <w:sz w:val="24"/>
          <w:szCs w:val="24"/>
        </w:rPr>
        <w:t>, where 20XX is the second year of the biennium.  Data will only be entered for the second year of the biennium if the role is valid for the second year of the biennium.</w:t>
      </w:r>
    </w:p>
    <w:p w:rsidR="00F15482" w:rsidRPr="005D7CBF" w:rsidRDefault="00F15482" w:rsidP="00F15482">
      <w:pPr>
        <w:numPr>
          <w:ilvl w:val="0"/>
          <w:numId w:val="28"/>
        </w:numPr>
        <w:spacing w:before="100" w:beforeAutospacing="1" w:after="100" w:afterAutospacing="1" w:line="240" w:lineRule="auto"/>
        <w:ind w:left="1080"/>
        <w:rPr>
          <w:rFonts w:eastAsia="Times New Roman" w:cs="Times New Roman"/>
          <w:color w:val="000000"/>
          <w:sz w:val="24"/>
          <w:szCs w:val="24"/>
        </w:rPr>
      </w:pPr>
      <w:r w:rsidRPr="005D7CBF">
        <w:rPr>
          <w:rFonts w:eastAsia="Times New Roman" w:cs="Times New Roman"/>
          <w:color w:val="000000"/>
          <w:sz w:val="24"/>
          <w:szCs w:val="24"/>
        </w:rPr>
        <w:t>Add rows to the</w:t>
      </w:r>
      <w:r w:rsidRPr="00F15482">
        <w:rPr>
          <w:rFonts w:eastAsia="Times New Roman" w:cs="Times New Roman"/>
          <w:color w:val="000000"/>
          <w:sz w:val="24"/>
          <w:szCs w:val="24"/>
        </w:rPr>
        <w:t> </w:t>
      </w:r>
      <w:r w:rsidRPr="00F15482">
        <w:rPr>
          <w:rFonts w:eastAsia="Times New Roman" w:cs="Times New Roman"/>
          <w:b/>
          <w:bCs/>
          <w:color w:val="000000"/>
          <w:sz w:val="24"/>
          <w:szCs w:val="24"/>
        </w:rPr>
        <w:t>Position Planning grid</w:t>
      </w:r>
      <w:r w:rsidRPr="005D7CBF">
        <w:rPr>
          <w:rFonts w:eastAsia="Times New Roman" w:cs="Times New Roman"/>
          <w:color w:val="000000"/>
          <w:sz w:val="24"/>
          <w:szCs w:val="24"/>
        </w:rPr>
        <w:t>, by clicking the</w:t>
      </w:r>
      <w:r w:rsidRPr="00F15482">
        <w:rPr>
          <w:rFonts w:eastAsia="Times New Roman" w:cs="Times New Roman"/>
          <w:color w:val="000000"/>
          <w:sz w:val="24"/>
          <w:szCs w:val="24"/>
        </w:rPr>
        <w:t> </w:t>
      </w:r>
      <w:r w:rsidRPr="00F15482">
        <w:rPr>
          <w:rFonts w:eastAsia="Times New Roman" w:cs="Times New Roman"/>
          <w:b/>
          <w:bCs/>
          <w:color w:val="000000"/>
          <w:sz w:val="24"/>
          <w:szCs w:val="24"/>
        </w:rPr>
        <w:t>Add</w:t>
      </w:r>
      <w:r w:rsidRPr="00F15482">
        <w:rPr>
          <w:rFonts w:eastAsia="Times New Roman" w:cs="Times New Roman"/>
          <w:color w:val="000000"/>
          <w:sz w:val="24"/>
          <w:szCs w:val="24"/>
        </w:rPr>
        <w:t> </w:t>
      </w:r>
      <w:r w:rsidRPr="005D7CBF">
        <w:rPr>
          <w:rFonts w:eastAsia="Times New Roman" w:cs="Times New Roman"/>
          <w:color w:val="000000"/>
          <w:sz w:val="24"/>
          <w:szCs w:val="24"/>
        </w:rPr>
        <w:t>button in the lower left corner of the grid as needed.</w:t>
      </w:r>
    </w:p>
    <w:p w:rsidR="00F15482" w:rsidRPr="005D7CBF" w:rsidRDefault="00F15482" w:rsidP="00F15482">
      <w:pPr>
        <w:numPr>
          <w:ilvl w:val="0"/>
          <w:numId w:val="28"/>
        </w:numPr>
        <w:spacing w:before="100" w:beforeAutospacing="1" w:after="100" w:afterAutospacing="1" w:line="240" w:lineRule="auto"/>
        <w:ind w:left="1080"/>
        <w:rPr>
          <w:rFonts w:eastAsia="Times New Roman" w:cs="Times New Roman"/>
          <w:color w:val="000000"/>
          <w:sz w:val="24"/>
          <w:szCs w:val="24"/>
        </w:rPr>
      </w:pPr>
      <w:r w:rsidRPr="005D7CBF">
        <w:rPr>
          <w:rFonts w:eastAsia="Times New Roman" w:cs="Times New Roman"/>
          <w:color w:val="000000"/>
          <w:sz w:val="24"/>
          <w:szCs w:val="24"/>
        </w:rPr>
        <w:t>Once all roles have been added to the</w:t>
      </w:r>
      <w:r w:rsidRPr="00F15482">
        <w:rPr>
          <w:rFonts w:eastAsia="Times New Roman" w:cs="Times New Roman"/>
          <w:color w:val="000000"/>
          <w:sz w:val="24"/>
          <w:szCs w:val="24"/>
        </w:rPr>
        <w:t> </w:t>
      </w:r>
      <w:r w:rsidRPr="00F15482">
        <w:rPr>
          <w:rFonts w:eastAsia="Times New Roman" w:cs="Times New Roman"/>
          <w:b/>
          <w:bCs/>
          <w:color w:val="000000"/>
          <w:sz w:val="24"/>
          <w:szCs w:val="24"/>
        </w:rPr>
        <w:t>Position Planning</w:t>
      </w:r>
      <w:r w:rsidRPr="00F15482">
        <w:rPr>
          <w:rFonts w:eastAsia="Times New Roman" w:cs="Times New Roman"/>
          <w:color w:val="000000"/>
          <w:sz w:val="24"/>
          <w:szCs w:val="24"/>
        </w:rPr>
        <w:t> </w:t>
      </w:r>
      <w:r w:rsidRPr="005D7CBF">
        <w:rPr>
          <w:rFonts w:eastAsia="Times New Roman" w:cs="Times New Roman"/>
          <w:color w:val="000000"/>
          <w:sz w:val="24"/>
          <w:szCs w:val="24"/>
        </w:rPr>
        <w:t>grid, click the</w:t>
      </w:r>
      <w:r w:rsidRPr="00F15482">
        <w:rPr>
          <w:rFonts w:eastAsia="Times New Roman" w:cs="Times New Roman"/>
          <w:color w:val="000000"/>
          <w:sz w:val="24"/>
          <w:szCs w:val="24"/>
        </w:rPr>
        <w:t> </w:t>
      </w:r>
      <w:r w:rsidRPr="00F15482">
        <w:rPr>
          <w:rFonts w:eastAsia="Times New Roman" w:cs="Times New Roman"/>
          <w:b/>
          <w:bCs/>
          <w:color w:val="000000"/>
          <w:sz w:val="24"/>
          <w:szCs w:val="24"/>
        </w:rPr>
        <w:t>Calculate</w:t>
      </w:r>
      <w:r w:rsidRPr="00F15482">
        <w:rPr>
          <w:rFonts w:eastAsia="Times New Roman" w:cs="Times New Roman"/>
          <w:color w:val="000000"/>
          <w:sz w:val="24"/>
          <w:szCs w:val="24"/>
        </w:rPr>
        <w:t> </w:t>
      </w:r>
      <w:r w:rsidRPr="005D7CBF">
        <w:rPr>
          <w:rFonts w:eastAsia="Times New Roman" w:cs="Times New Roman"/>
          <w:color w:val="000000"/>
          <w:sz w:val="24"/>
          <w:szCs w:val="24"/>
        </w:rPr>
        <w:t>button to calculate the dollar impact for both years of the biennium for the specified roles.  This calculation is based upon the data entered for each role.</w:t>
      </w:r>
    </w:p>
    <w:p w:rsidR="00F15482" w:rsidRPr="005D7CBF" w:rsidRDefault="00F15482" w:rsidP="00F15482">
      <w:pPr>
        <w:numPr>
          <w:ilvl w:val="0"/>
          <w:numId w:val="28"/>
        </w:numPr>
        <w:spacing w:before="100" w:beforeAutospacing="1" w:after="100" w:afterAutospacing="1" w:line="240" w:lineRule="auto"/>
        <w:ind w:left="1080"/>
        <w:rPr>
          <w:rFonts w:eastAsia="Times New Roman" w:cs="Times New Roman"/>
          <w:color w:val="000000"/>
          <w:sz w:val="24"/>
          <w:szCs w:val="24"/>
        </w:rPr>
      </w:pPr>
      <w:r w:rsidRPr="005D7CBF">
        <w:rPr>
          <w:rFonts w:eastAsia="Times New Roman" w:cs="Times New Roman"/>
          <w:color w:val="000000"/>
          <w:sz w:val="24"/>
          <w:szCs w:val="24"/>
        </w:rPr>
        <w:t>Confirm the calculation of the budget for both the first and second years of the biennium</w:t>
      </w:r>
      <w:r w:rsidRPr="00F15482">
        <w:rPr>
          <w:rFonts w:eastAsia="Times New Roman" w:cs="Times New Roman"/>
          <w:color w:val="000000"/>
          <w:sz w:val="24"/>
          <w:szCs w:val="24"/>
        </w:rPr>
        <w:t> </w:t>
      </w:r>
      <w:r w:rsidRPr="00F15482">
        <w:rPr>
          <w:rFonts w:eastAsia="Times New Roman" w:cs="Times New Roman"/>
          <w:b/>
          <w:bCs/>
          <w:color w:val="000000"/>
          <w:sz w:val="24"/>
          <w:szCs w:val="24"/>
        </w:rPr>
        <w:t>FY 20XX Budget</w:t>
      </w:r>
      <w:r w:rsidRPr="005D7CBF">
        <w:rPr>
          <w:rFonts w:eastAsia="Times New Roman" w:cs="Times New Roman"/>
          <w:color w:val="000000"/>
          <w:sz w:val="24"/>
          <w:szCs w:val="24"/>
        </w:rPr>
        <w:t>.  If the amounts are not correct, edit the values entered for a role and recalculate the budget for that role.</w:t>
      </w:r>
    </w:p>
    <w:p w:rsidR="00F15482" w:rsidRPr="005D7CBF" w:rsidRDefault="00F15482" w:rsidP="00F15482">
      <w:pPr>
        <w:numPr>
          <w:ilvl w:val="0"/>
          <w:numId w:val="28"/>
        </w:numPr>
        <w:spacing w:before="100" w:beforeAutospacing="1" w:after="100" w:afterAutospacing="1" w:line="240" w:lineRule="auto"/>
        <w:ind w:left="1080"/>
        <w:rPr>
          <w:rFonts w:eastAsia="Times New Roman" w:cs="Times New Roman"/>
          <w:color w:val="000000"/>
          <w:sz w:val="24"/>
          <w:szCs w:val="24"/>
        </w:rPr>
      </w:pPr>
      <w:r w:rsidRPr="005D7CBF">
        <w:rPr>
          <w:rFonts w:eastAsia="Times New Roman" w:cs="Times New Roman"/>
          <w:color w:val="000000"/>
          <w:sz w:val="24"/>
          <w:szCs w:val="24"/>
        </w:rPr>
        <w:t>Once the budget for both years of the biennium for each role is satisfactory, click the</w:t>
      </w:r>
      <w:r w:rsidRPr="00F15482">
        <w:rPr>
          <w:rFonts w:eastAsia="Times New Roman" w:cs="Times New Roman"/>
          <w:color w:val="000000"/>
          <w:sz w:val="24"/>
          <w:szCs w:val="24"/>
        </w:rPr>
        <w:t> </w:t>
      </w:r>
      <w:r w:rsidRPr="00F15482">
        <w:rPr>
          <w:rFonts w:eastAsia="Times New Roman" w:cs="Times New Roman"/>
          <w:b/>
          <w:bCs/>
          <w:color w:val="000000"/>
          <w:sz w:val="24"/>
          <w:szCs w:val="24"/>
        </w:rPr>
        <w:t>Populate Total Services</w:t>
      </w:r>
      <w:r w:rsidRPr="00F15482">
        <w:rPr>
          <w:rFonts w:eastAsia="Times New Roman" w:cs="Times New Roman"/>
          <w:color w:val="000000"/>
          <w:sz w:val="24"/>
          <w:szCs w:val="24"/>
        </w:rPr>
        <w:t> </w:t>
      </w:r>
      <w:r w:rsidRPr="005D7CBF">
        <w:rPr>
          <w:rFonts w:eastAsia="Times New Roman" w:cs="Times New Roman"/>
          <w:color w:val="000000"/>
          <w:sz w:val="24"/>
          <w:szCs w:val="24"/>
        </w:rPr>
        <w:t>button to calculate the personal services amounts for the</w:t>
      </w:r>
      <w:r w:rsidRPr="00F15482">
        <w:rPr>
          <w:rFonts w:eastAsia="Times New Roman" w:cs="Times New Roman"/>
          <w:color w:val="000000"/>
          <w:sz w:val="24"/>
          <w:szCs w:val="24"/>
        </w:rPr>
        <w:t> </w:t>
      </w:r>
      <w:r w:rsidRPr="00F15482">
        <w:rPr>
          <w:rFonts w:eastAsia="Times New Roman" w:cs="Times New Roman"/>
          <w:b/>
          <w:bCs/>
          <w:color w:val="000000"/>
          <w:sz w:val="24"/>
          <w:szCs w:val="24"/>
        </w:rPr>
        <w:t>Budget Details</w:t>
      </w:r>
      <w:r w:rsidRPr="00F15482">
        <w:rPr>
          <w:rFonts w:eastAsia="Times New Roman" w:cs="Times New Roman"/>
          <w:color w:val="000000"/>
          <w:sz w:val="24"/>
          <w:szCs w:val="24"/>
        </w:rPr>
        <w:t> </w:t>
      </w:r>
      <w:r w:rsidRPr="005D7CBF">
        <w:rPr>
          <w:rFonts w:eastAsia="Times New Roman" w:cs="Times New Roman"/>
          <w:color w:val="000000"/>
          <w:sz w:val="24"/>
          <w:szCs w:val="24"/>
        </w:rPr>
        <w:t>tab based upon the data entered in the</w:t>
      </w:r>
      <w:r w:rsidRPr="00F15482">
        <w:rPr>
          <w:rFonts w:eastAsia="Times New Roman" w:cs="Times New Roman"/>
          <w:color w:val="000000"/>
          <w:sz w:val="24"/>
          <w:szCs w:val="24"/>
        </w:rPr>
        <w:t> </w:t>
      </w:r>
      <w:r w:rsidRPr="00F15482">
        <w:rPr>
          <w:rFonts w:eastAsia="Times New Roman" w:cs="Times New Roman"/>
          <w:b/>
          <w:bCs/>
          <w:color w:val="000000"/>
          <w:sz w:val="24"/>
          <w:szCs w:val="24"/>
        </w:rPr>
        <w:t>Position Planning</w:t>
      </w:r>
      <w:r w:rsidRPr="005D7CBF">
        <w:rPr>
          <w:rFonts w:eastAsia="Times New Roman" w:cs="Times New Roman"/>
          <w:color w:val="000000"/>
          <w:sz w:val="24"/>
          <w:szCs w:val="24"/>
        </w:rPr>
        <w:t xml:space="preserve"> grid.</w:t>
      </w:r>
    </w:p>
    <w:p w:rsidR="00F15482" w:rsidRPr="005D7CBF" w:rsidRDefault="00F15482" w:rsidP="00F15482">
      <w:pPr>
        <w:spacing w:after="60" w:line="240" w:lineRule="auto"/>
        <w:ind w:left="720"/>
        <w:outlineLvl w:val="3"/>
        <w:rPr>
          <w:rFonts w:eastAsia="Times New Roman" w:cs="Times New Roman"/>
          <w:b/>
          <w:bCs/>
          <w:color w:val="000000"/>
          <w:sz w:val="24"/>
          <w:szCs w:val="24"/>
        </w:rPr>
      </w:pPr>
      <w:r w:rsidRPr="005D7CBF">
        <w:rPr>
          <w:rFonts w:eastAsia="Times New Roman" w:cs="Times New Roman"/>
          <w:b/>
          <w:bCs/>
          <w:color w:val="000000"/>
          <w:sz w:val="24"/>
          <w:szCs w:val="24"/>
        </w:rPr>
        <w:t>Position Planning by Position</w:t>
      </w:r>
    </w:p>
    <w:p w:rsidR="00F15482" w:rsidRPr="005D7CBF" w:rsidRDefault="00F15482" w:rsidP="00133971">
      <w:pPr>
        <w:shd w:val="clear" w:color="auto" w:fill="E7F1F3"/>
        <w:spacing w:after="100" w:line="240" w:lineRule="auto"/>
        <w:ind w:left="900"/>
        <w:rPr>
          <w:rFonts w:eastAsia="Times New Roman" w:cs="Times New Roman"/>
          <w:color w:val="000000"/>
          <w:sz w:val="24"/>
          <w:szCs w:val="24"/>
        </w:rPr>
      </w:pPr>
      <w:r w:rsidRPr="005D7CBF">
        <w:rPr>
          <w:rFonts w:eastAsia="Times New Roman" w:cs="Times New Roman"/>
          <w:color w:val="000000"/>
          <w:sz w:val="24"/>
          <w:szCs w:val="24"/>
        </w:rPr>
        <w:t>Use this method if you would like to use the capabilities of the Performance Budgeting System to assist in the calculation of the dollar costs of positions associated with the base adjustment.</w:t>
      </w:r>
    </w:p>
    <w:p w:rsidR="00F15482" w:rsidRPr="005D7CBF" w:rsidRDefault="00F15482" w:rsidP="00F15482">
      <w:pPr>
        <w:numPr>
          <w:ilvl w:val="0"/>
          <w:numId w:val="29"/>
        </w:numPr>
        <w:spacing w:before="100" w:beforeAutospacing="1" w:after="100" w:afterAutospacing="1" w:line="240" w:lineRule="auto"/>
        <w:ind w:left="1080"/>
        <w:rPr>
          <w:rFonts w:eastAsia="Times New Roman" w:cs="Times New Roman"/>
          <w:color w:val="000000"/>
          <w:sz w:val="24"/>
          <w:szCs w:val="24"/>
        </w:rPr>
      </w:pPr>
      <w:r w:rsidRPr="005D7CBF">
        <w:rPr>
          <w:rFonts w:eastAsia="Times New Roman" w:cs="Times New Roman"/>
          <w:color w:val="000000"/>
          <w:sz w:val="24"/>
          <w:szCs w:val="24"/>
        </w:rPr>
        <w:t>Click on the</w:t>
      </w:r>
      <w:r w:rsidRPr="00F15482">
        <w:rPr>
          <w:rFonts w:eastAsia="Times New Roman" w:cs="Times New Roman"/>
          <w:color w:val="000000"/>
          <w:sz w:val="24"/>
          <w:szCs w:val="24"/>
        </w:rPr>
        <w:t> </w:t>
      </w:r>
      <w:r w:rsidRPr="00F15482">
        <w:rPr>
          <w:rFonts w:eastAsia="Times New Roman" w:cs="Times New Roman"/>
          <w:b/>
          <w:bCs/>
          <w:color w:val="000000"/>
          <w:sz w:val="24"/>
          <w:szCs w:val="24"/>
        </w:rPr>
        <w:t>Position Planning</w:t>
      </w:r>
      <w:r w:rsidRPr="00F15482">
        <w:rPr>
          <w:rFonts w:eastAsia="Times New Roman" w:cs="Times New Roman"/>
          <w:color w:val="000000"/>
          <w:sz w:val="24"/>
          <w:szCs w:val="24"/>
        </w:rPr>
        <w:t> </w:t>
      </w:r>
      <w:r w:rsidRPr="005D7CBF">
        <w:rPr>
          <w:rFonts w:eastAsia="Times New Roman" w:cs="Times New Roman"/>
          <w:color w:val="000000"/>
          <w:sz w:val="24"/>
          <w:szCs w:val="24"/>
        </w:rPr>
        <w:t>tab.</w:t>
      </w:r>
    </w:p>
    <w:p w:rsidR="00F15482" w:rsidRPr="005D7CBF" w:rsidRDefault="00F15482" w:rsidP="00F15482">
      <w:pPr>
        <w:numPr>
          <w:ilvl w:val="0"/>
          <w:numId w:val="29"/>
        </w:numPr>
        <w:spacing w:before="100" w:beforeAutospacing="1" w:after="100" w:afterAutospacing="1" w:line="240" w:lineRule="auto"/>
        <w:ind w:left="1080"/>
        <w:rPr>
          <w:rFonts w:eastAsia="Times New Roman" w:cs="Times New Roman"/>
          <w:color w:val="000000"/>
          <w:sz w:val="24"/>
          <w:szCs w:val="24"/>
        </w:rPr>
      </w:pPr>
      <w:r w:rsidRPr="005D7CBF">
        <w:rPr>
          <w:rFonts w:eastAsia="Times New Roman" w:cs="Times New Roman"/>
          <w:color w:val="000000"/>
          <w:sz w:val="24"/>
          <w:szCs w:val="24"/>
        </w:rPr>
        <w:t>Select the</w:t>
      </w:r>
      <w:r w:rsidRPr="00F15482">
        <w:rPr>
          <w:rFonts w:eastAsia="Times New Roman" w:cs="Times New Roman"/>
          <w:color w:val="000000"/>
          <w:sz w:val="24"/>
          <w:szCs w:val="24"/>
        </w:rPr>
        <w:t> </w:t>
      </w:r>
      <w:r w:rsidRPr="00F15482">
        <w:rPr>
          <w:rFonts w:eastAsia="Times New Roman" w:cs="Times New Roman"/>
          <w:b/>
          <w:bCs/>
          <w:color w:val="000000"/>
          <w:sz w:val="24"/>
          <w:szCs w:val="24"/>
        </w:rPr>
        <w:t>Position</w:t>
      </w:r>
      <w:r w:rsidRPr="00F15482">
        <w:rPr>
          <w:rFonts w:eastAsia="Times New Roman" w:cs="Times New Roman"/>
          <w:color w:val="000000"/>
          <w:sz w:val="24"/>
          <w:szCs w:val="24"/>
        </w:rPr>
        <w:t> </w:t>
      </w:r>
      <w:r w:rsidRPr="005D7CBF">
        <w:rPr>
          <w:rFonts w:eastAsia="Times New Roman" w:cs="Times New Roman"/>
          <w:color w:val="000000"/>
          <w:sz w:val="24"/>
          <w:szCs w:val="24"/>
        </w:rPr>
        <w:t>radio button.</w:t>
      </w:r>
    </w:p>
    <w:p w:rsidR="00F15482" w:rsidRPr="005D7CBF" w:rsidRDefault="00F15482" w:rsidP="00F15482">
      <w:pPr>
        <w:numPr>
          <w:ilvl w:val="0"/>
          <w:numId w:val="29"/>
        </w:numPr>
        <w:spacing w:before="100" w:beforeAutospacing="1" w:after="100" w:afterAutospacing="1" w:line="240" w:lineRule="auto"/>
        <w:ind w:left="1080"/>
        <w:rPr>
          <w:rFonts w:eastAsia="Times New Roman" w:cs="Times New Roman"/>
          <w:color w:val="000000"/>
          <w:sz w:val="24"/>
          <w:szCs w:val="24"/>
        </w:rPr>
      </w:pPr>
      <w:r w:rsidRPr="005D7CBF">
        <w:rPr>
          <w:rFonts w:eastAsia="Times New Roman" w:cs="Times New Roman"/>
          <w:color w:val="000000"/>
          <w:sz w:val="24"/>
          <w:szCs w:val="24"/>
        </w:rPr>
        <w:t>In the</w:t>
      </w:r>
      <w:r w:rsidRPr="00F15482">
        <w:rPr>
          <w:rFonts w:eastAsia="Times New Roman" w:cs="Times New Roman"/>
          <w:color w:val="000000"/>
          <w:sz w:val="24"/>
          <w:szCs w:val="24"/>
        </w:rPr>
        <w:t> </w:t>
      </w:r>
      <w:r w:rsidRPr="00F15482">
        <w:rPr>
          <w:rFonts w:eastAsia="Times New Roman" w:cs="Times New Roman"/>
          <w:b/>
          <w:bCs/>
          <w:color w:val="000000"/>
          <w:sz w:val="24"/>
          <w:szCs w:val="24"/>
        </w:rPr>
        <w:t>Position Planning</w:t>
      </w:r>
      <w:r w:rsidRPr="00F15482">
        <w:rPr>
          <w:rFonts w:eastAsia="Times New Roman" w:cs="Times New Roman"/>
          <w:color w:val="000000"/>
          <w:sz w:val="24"/>
          <w:szCs w:val="24"/>
        </w:rPr>
        <w:t> </w:t>
      </w:r>
      <w:r w:rsidRPr="005D7CBF">
        <w:rPr>
          <w:rFonts w:eastAsia="Times New Roman" w:cs="Times New Roman"/>
          <w:color w:val="000000"/>
          <w:sz w:val="24"/>
          <w:szCs w:val="24"/>
        </w:rPr>
        <w:t xml:space="preserve">grid, enter or </w:t>
      </w:r>
      <w:proofErr w:type="spellStart"/>
      <w:r w:rsidRPr="005D7CBF">
        <w:rPr>
          <w:rFonts w:eastAsia="Times New Roman" w:cs="Times New Roman"/>
          <w:color w:val="000000"/>
          <w:sz w:val="24"/>
          <w:szCs w:val="24"/>
        </w:rPr>
        <w:t>edit</w:t>
      </w:r>
      <w:proofErr w:type="spellEnd"/>
      <w:r w:rsidRPr="005D7CBF">
        <w:rPr>
          <w:rFonts w:eastAsia="Times New Roman" w:cs="Times New Roman"/>
          <w:color w:val="000000"/>
          <w:sz w:val="24"/>
          <w:szCs w:val="24"/>
        </w:rPr>
        <w:t xml:space="preserve"> the</w:t>
      </w:r>
      <w:r w:rsidRPr="00F15482">
        <w:rPr>
          <w:rFonts w:eastAsia="Times New Roman" w:cs="Times New Roman"/>
          <w:color w:val="000000"/>
          <w:sz w:val="24"/>
          <w:szCs w:val="24"/>
        </w:rPr>
        <w:t> </w:t>
      </w:r>
      <w:r w:rsidRPr="00F15482">
        <w:rPr>
          <w:rFonts w:eastAsia="Times New Roman" w:cs="Times New Roman"/>
          <w:b/>
          <w:bCs/>
          <w:color w:val="000000"/>
          <w:sz w:val="24"/>
          <w:szCs w:val="24"/>
        </w:rPr>
        <w:t>Program</w:t>
      </w:r>
      <w:r w:rsidRPr="005D7CBF">
        <w:rPr>
          <w:rFonts w:eastAsia="Times New Roman" w:cs="Times New Roman"/>
          <w:color w:val="000000"/>
          <w:sz w:val="24"/>
          <w:szCs w:val="24"/>
        </w:rPr>
        <w:t>,</w:t>
      </w:r>
      <w:r w:rsidRPr="00F15482">
        <w:rPr>
          <w:rFonts w:eastAsia="Times New Roman" w:cs="Times New Roman"/>
          <w:color w:val="000000"/>
          <w:sz w:val="24"/>
          <w:szCs w:val="24"/>
        </w:rPr>
        <w:t> </w:t>
      </w:r>
      <w:r w:rsidRPr="00F15482">
        <w:rPr>
          <w:rFonts w:eastAsia="Times New Roman" w:cs="Times New Roman"/>
          <w:b/>
          <w:bCs/>
          <w:color w:val="000000"/>
          <w:sz w:val="24"/>
          <w:szCs w:val="24"/>
        </w:rPr>
        <w:t>Fund</w:t>
      </w:r>
      <w:r w:rsidRPr="005D7CBF">
        <w:rPr>
          <w:rFonts w:eastAsia="Times New Roman" w:cs="Times New Roman"/>
          <w:color w:val="000000"/>
          <w:sz w:val="24"/>
          <w:szCs w:val="24"/>
        </w:rPr>
        <w:t>, and</w:t>
      </w:r>
      <w:r w:rsidRPr="00F15482">
        <w:rPr>
          <w:rFonts w:eastAsia="Times New Roman" w:cs="Times New Roman"/>
          <w:color w:val="000000"/>
          <w:sz w:val="24"/>
          <w:szCs w:val="24"/>
        </w:rPr>
        <w:t> </w:t>
      </w:r>
      <w:r w:rsidRPr="00F15482">
        <w:rPr>
          <w:rFonts w:eastAsia="Times New Roman" w:cs="Times New Roman"/>
          <w:b/>
          <w:bCs/>
          <w:color w:val="000000"/>
          <w:sz w:val="24"/>
          <w:szCs w:val="24"/>
        </w:rPr>
        <w:t>Subobject</w:t>
      </w:r>
      <w:r w:rsidRPr="00F15482">
        <w:rPr>
          <w:rFonts w:eastAsia="Times New Roman" w:cs="Times New Roman"/>
          <w:color w:val="000000"/>
          <w:sz w:val="24"/>
          <w:szCs w:val="24"/>
        </w:rPr>
        <w:t> </w:t>
      </w:r>
      <w:r w:rsidRPr="005D7CBF">
        <w:rPr>
          <w:rFonts w:eastAsia="Times New Roman" w:cs="Times New Roman"/>
          <w:color w:val="000000"/>
          <w:sz w:val="24"/>
          <w:szCs w:val="24"/>
        </w:rPr>
        <w:t>for the role.  Additionally, if applicable for the position, enter the</w:t>
      </w:r>
      <w:r w:rsidRPr="00F15482">
        <w:rPr>
          <w:rFonts w:eastAsia="Times New Roman" w:cs="Times New Roman"/>
          <w:color w:val="000000"/>
          <w:sz w:val="24"/>
          <w:szCs w:val="24"/>
        </w:rPr>
        <w:t> </w:t>
      </w:r>
      <w:r w:rsidRPr="00F15482">
        <w:rPr>
          <w:rFonts w:eastAsia="Times New Roman" w:cs="Times New Roman"/>
          <w:b/>
          <w:bCs/>
          <w:color w:val="000000"/>
          <w:sz w:val="24"/>
          <w:szCs w:val="24"/>
        </w:rPr>
        <w:t>Cost Code</w:t>
      </w:r>
      <w:r w:rsidRPr="00F15482">
        <w:rPr>
          <w:rFonts w:eastAsia="Times New Roman" w:cs="Times New Roman"/>
          <w:color w:val="000000"/>
          <w:sz w:val="24"/>
          <w:szCs w:val="24"/>
        </w:rPr>
        <w:t> </w:t>
      </w:r>
      <w:r w:rsidRPr="005D7CBF">
        <w:rPr>
          <w:rFonts w:eastAsia="Times New Roman" w:cs="Times New Roman"/>
          <w:color w:val="000000"/>
          <w:sz w:val="24"/>
          <w:szCs w:val="24"/>
        </w:rPr>
        <w:t>and/or</w:t>
      </w:r>
      <w:r w:rsidRPr="00F15482">
        <w:rPr>
          <w:rFonts w:eastAsia="Times New Roman" w:cs="Times New Roman"/>
          <w:color w:val="000000"/>
          <w:sz w:val="24"/>
          <w:szCs w:val="24"/>
        </w:rPr>
        <w:t> </w:t>
      </w:r>
      <w:r w:rsidRPr="00F15482">
        <w:rPr>
          <w:rFonts w:eastAsia="Times New Roman" w:cs="Times New Roman"/>
          <w:b/>
          <w:bCs/>
          <w:color w:val="000000"/>
          <w:sz w:val="24"/>
          <w:szCs w:val="24"/>
        </w:rPr>
        <w:t>Project Code</w:t>
      </w:r>
      <w:r w:rsidRPr="005D7CBF">
        <w:rPr>
          <w:rFonts w:eastAsia="Times New Roman" w:cs="Times New Roman"/>
          <w:color w:val="000000"/>
          <w:sz w:val="24"/>
          <w:szCs w:val="24"/>
        </w:rPr>
        <w:t>.</w:t>
      </w:r>
    </w:p>
    <w:p w:rsidR="00F15482" w:rsidRPr="005D7CBF" w:rsidRDefault="00F15482" w:rsidP="00F15482">
      <w:pPr>
        <w:numPr>
          <w:ilvl w:val="0"/>
          <w:numId w:val="29"/>
        </w:numPr>
        <w:spacing w:before="100" w:beforeAutospacing="1" w:after="100" w:afterAutospacing="1" w:line="240" w:lineRule="auto"/>
        <w:ind w:left="1080"/>
        <w:rPr>
          <w:rFonts w:eastAsia="Times New Roman" w:cs="Times New Roman"/>
          <w:color w:val="000000"/>
          <w:sz w:val="24"/>
          <w:szCs w:val="24"/>
        </w:rPr>
      </w:pPr>
      <w:r w:rsidRPr="005D7CBF">
        <w:rPr>
          <w:rFonts w:eastAsia="Times New Roman" w:cs="Times New Roman"/>
          <w:color w:val="000000"/>
          <w:sz w:val="24"/>
          <w:szCs w:val="24"/>
        </w:rPr>
        <w:t xml:space="preserve">Enter or </w:t>
      </w:r>
      <w:proofErr w:type="spellStart"/>
      <w:r w:rsidRPr="005D7CBF">
        <w:rPr>
          <w:rFonts w:eastAsia="Times New Roman" w:cs="Times New Roman"/>
          <w:color w:val="000000"/>
          <w:sz w:val="24"/>
          <w:szCs w:val="24"/>
        </w:rPr>
        <w:t>edit</w:t>
      </w:r>
      <w:proofErr w:type="spellEnd"/>
      <w:r w:rsidRPr="005D7CBF">
        <w:rPr>
          <w:rFonts w:eastAsia="Times New Roman" w:cs="Times New Roman"/>
          <w:color w:val="000000"/>
          <w:sz w:val="24"/>
          <w:szCs w:val="24"/>
        </w:rPr>
        <w:t xml:space="preserve"> the</w:t>
      </w:r>
      <w:r w:rsidRPr="00F15482">
        <w:rPr>
          <w:rFonts w:eastAsia="Times New Roman" w:cs="Times New Roman"/>
          <w:color w:val="000000"/>
          <w:sz w:val="24"/>
          <w:szCs w:val="24"/>
        </w:rPr>
        <w:t> </w:t>
      </w:r>
      <w:r w:rsidRPr="00F15482">
        <w:rPr>
          <w:rFonts w:eastAsia="Times New Roman" w:cs="Times New Roman"/>
          <w:b/>
          <w:bCs/>
          <w:color w:val="000000"/>
          <w:sz w:val="24"/>
          <w:szCs w:val="24"/>
        </w:rPr>
        <w:t>Position</w:t>
      </w:r>
      <w:r w:rsidRPr="00F15482">
        <w:rPr>
          <w:rFonts w:eastAsia="Times New Roman" w:cs="Times New Roman"/>
          <w:color w:val="000000"/>
          <w:sz w:val="24"/>
          <w:szCs w:val="24"/>
        </w:rPr>
        <w:t> </w:t>
      </w:r>
      <w:r w:rsidRPr="005D7CBF">
        <w:rPr>
          <w:rFonts w:eastAsia="Times New Roman" w:cs="Times New Roman"/>
          <w:color w:val="000000"/>
          <w:sz w:val="24"/>
          <w:szCs w:val="24"/>
        </w:rPr>
        <w:t>Title.</w:t>
      </w:r>
    </w:p>
    <w:p w:rsidR="00F15482" w:rsidRPr="005D7CBF" w:rsidRDefault="00F15482" w:rsidP="00F15482">
      <w:pPr>
        <w:shd w:val="clear" w:color="auto" w:fill="E7F1F3"/>
        <w:spacing w:after="100" w:line="240" w:lineRule="auto"/>
        <w:ind w:left="900"/>
        <w:rPr>
          <w:rFonts w:eastAsia="Times New Roman" w:cs="Times New Roman"/>
          <w:color w:val="000000"/>
          <w:sz w:val="24"/>
          <w:szCs w:val="24"/>
        </w:rPr>
      </w:pPr>
      <w:r w:rsidRPr="005D7CBF">
        <w:rPr>
          <w:rFonts w:eastAsia="Times New Roman" w:cs="Times New Roman"/>
          <w:color w:val="000000"/>
          <w:sz w:val="24"/>
          <w:szCs w:val="24"/>
        </w:rPr>
        <w:lastRenderedPageBreak/>
        <w:t>Enter the proper position title for the position you are requesting.  Please contact the Department of Human Resource Management (DHRM), the DHRM website, or your agency human resource department for this proper title. </w:t>
      </w:r>
    </w:p>
    <w:p w:rsidR="00F15482" w:rsidRPr="005D7CBF" w:rsidRDefault="00F15482" w:rsidP="00F15482">
      <w:pPr>
        <w:numPr>
          <w:ilvl w:val="0"/>
          <w:numId w:val="29"/>
        </w:numPr>
        <w:spacing w:before="100" w:beforeAutospacing="1" w:after="100" w:afterAutospacing="1" w:line="240" w:lineRule="auto"/>
        <w:ind w:left="1080"/>
        <w:rPr>
          <w:rFonts w:eastAsia="Times New Roman" w:cs="Times New Roman"/>
          <w:color w:val="000000"/>
          <w:sz w:val="24"/>
          <w:szCs w:val="24"/>
        </w:rPr>
      </w:pPr>
      <w:r w:rsidRPr="005D7CBF">
        <w:rPr>
          <w:rFonts w:eastAsia="Times New Roman" w:cs="Times New Roman"/>
          <w:color w:val="000000"/>
          <w:sz w:val="24"/>
          <w:szCs w:val="24"/>
        </w:rPr>
        <w:t xml:space="preserve">Enter or </w:t>
      </w:r>
      <w:proofErr w:type="spellStart"/>
      <w:r w:rsidRPr="005D7CBF">
        <w:rPr>
          <w:rFonts w:eastAsia="Times New Roman" w:cs="Times New Roman"/>
          <w:color w:val="000000"/>
          <w:sz w:val="24"/>
          <w:szCs w:val="24"/>
        </w:rPr>
        <w:t>edit</w:t>
      </w:r>
      <w:proofErr w:type="spellEnd"/>
      <w:r w:rsidRPr="005D7CBF">
        <w:rPr>
          <w:rFonts w:eastAsia="Times New Roman" w:cs="Times New Roman"/>
          <w:color w:val="000000"/>
          <w:sz w:val="24"/>
          <w:szCs w:val="24"/>
        </w:rPr>
        <w:t xml:space="preserve"> the</w:t>
      </w:r>
      <w:r w:rsidRPr="00F15482">
        <w:rPr>
          <w:rFonts w:eastAsia="Times New Roman" w:cs="Times New Roman"/>
          <w:b/>
          <w:bCs/>
          <w:color w:val="000000"/>
          <w:sz w:val="24"/>
          <w:szCs w:val="24"/>
        </w:rPr>
        <w:t> Salary</w:t>
      </w:r>
      <w:r w:rsidRPr="00F15482">
        <w:rPr>
          <w:rFonts w:eastAsia="Times New Roman" w:cs="Times New Roman"/>
          <w:color w:val="000000"/>
          <w:sz w:val="24"/>
          <w:szCs w:val="24"/>
        </w:rPr>
        <w:t> </w:t>
      </w:r>
      <w:r w:rsidRPr="005D7CBF">
        <w:rPr>
          <w:rFonts w:eastAsia="Times New Roman" w:cs="Times New Roman"/>
          <w:color w:val="000000"/>
          <w:sz w:val="24"/>
          <w:szCs w:val="24"/>
        </w:rPr>
        <w:t>for the selected position.</w:t>
      </w:r>
    </w:p>
    <w:p w:rsidR="00F15482" w:rsidRPr="005D7CBF" w:rsidRDefault="00F15482" w:rsidP="00F15482">
      <w:pPr>
        <w:shd w:val="clear" w:color="auto" w:fill="E7F1F3"/>
        <w:spacing w:after="100" w:line="240" w:lineRule="auto"/>
        <w:ind w:left="900"/>
        <w:rPr>
          <w:rFonts w:eastAsia="Times New Roman" w:cs="Times New Roman"/>
          <w:color w:val="000000"/>
          <w:sz w:val="24"/>
          <w:szCs w:val="24"/>
        </w:rPr>
      </w:pPr>
      <w:r w:rsidRPr="005D7CBF">
        <w:rPr>
          <w:rFonts w:eastAsia="Times New Roman" w:cs="Times New Roman"/>
          <w:color w:val="000000"/>
          <w:sz w:val="24"/>
          <w:szCs w:val="24"/>
        </w:rPr>
        <w:t>Enter the base salary for the position being requested.  Do not include any benefit amounts.  The requested amount must be within salary range and should be based on starting salaries for recent hires in this position.</w:t>
      </w:r>
    </w:p>
    <w:p w:rsidR="00F15482" w:rsidRPr="005D7CBF" w:rsidRDefault="00F15482" w:rsidP="00F15482">
      <w:pPr>
        <w:numPr>
          <w:ilvl w:val="0"/>
          <w:numId w:val="29"/>
        </w:numPr>
        <w:spacing w:before="100" w:beforeAutospacing="1" w:after="100" w:afterAutospacing="1" w:line="240" w:lineRule="auto"/>
        <w:ind w:left="1080"/>
        <w:rPr>
          <w:rFonts w:eastAsia="Times New Roman" w:cs="Times New Roman"/>
          <w:color w:val="000000"/>
          <w:sz w:val="24"/>
          <w:szCs w:val="24"/>
        </w:rPr>
      </w:pPr>
      <w:r w:rsidRPr="005D7CBF">
        <w:rPr>
          <w:rFonts w:eastAsia="Times New Roman" w:cs="Times New Roman"/>
          <w:color w:val="000000"/>
          <w:sz w:val="24"/>
          <w:szCs w:val="24"/>
        </w:rPr>
        <w:t>Select or edit the</w:t>
      </w:r>
      <w:r w:rsidRPr="00F15482">
        <w:rPr>
          <w:rFonts w:eastAsia="Times New Roman" w:cs="Times New Roman"/>
          <w:color w:val="000000"/>
          <w:sz w:val="24"/>
          <w:szCs w:val="24"/>
        </w:rPr>
        <w:t> </w:t>
      </w:r>
      <w:r w:rsidRPr="00F15482">
        <w:rPr>
          <w:rFonts w:eastAsia="Times New Roman" w:cs="Times New Roman"/>
          <w:b/>
          <w:bCs/>
          <w:color w:val="000000"/>
          <w:sz w:val="24"/>
          <w:szCs w:val="24"/>
        </w:rPr>
        <w:t>Health Insurance</w:t>
      </w:r>
      <w:r w:rsidRPr="00F15482">
        <w:rPr>
          <w:rFonts w:eastAsia="Times New Roman" w:cs="Times New Roman"/>
          <w:color w:val="000000"/>
          <w:sz w:val="24"/>
          <w:szCs w:val="24"/>
        </w:rPr>
        <w:t> </w:t>
      </w:r>
      <w:r w:rsidRPr="005D7CBF">
        <w:rPr>
          <w:rFonts w:eastAsia="Times New Roman" w:cs="Times New Roman"/>
          <w:color w:val="000000"/>
          <w:sz w:val="24"/>
          <w:szCs w:val="24"/>
        </w:rPr>
        <w:t>for the position.</w:t>
      </w:r>
    </w:p>
    <w:p w:rsidR="00F15482" w:rsidRPr="005D7CBF" w:rsidRDefault="00F15482" w:rsidP="00F15482">
      <w:pPr>
        <w:shd w:val="clear" w:color="auto" w:fill="E7F1F3"/>
        <w:spacing w:after="100" w:line="240" w:lineRule="auto"/>
        <w:ind w:left="900"/>
        <w:rPr>
          <w:rFonts w:eastAsia="Times New Roman" w:cs="Times New Roman"/>
          <w:color w:val="000000"/>
          <w:sz w:val="24"/>
          <w:szCs w:val="24"/>
        </w:rPr>
      </w:pPr>
      <w:r w:rsidRPr="005D7CBF">
        <w:rPr>
          <w:rFonts w:eastAsia="Times New Roman" w:cs="Times New Roman"/>
          <w:color w:val="000000"/>
          <w:sz w:val="24"/>
          <w:szCs w:val="24"/>
        </w:rPr>
        <w:t>Select a health premium.  You can select the statewide average, or the actual employers premium for single, employee plus one, and family coverage.</w:t>
      </w:r>
    </w:p>
    <w:p w:rsidR="00F15482" w:rsidRPr="005D7CBF" w:rsidRDefault="00F15482" w:rsidP="00F15482">
      <w:pPr>
        <w:numPr>
          <w:ilvl w:val="0"/>
          <w:numId w:val="29"/>
        </w:numPr>
        <w:spacing w:before="100" w:beforeAutospacing="1" w:after="100" w:afterAutospacing="1" w:line="240" w:lineRule="auto"/>
        <w:ind w:left="1080"/>
        <w:rPr>
          <w:rFonts w:eastAsia="Times New Roman" w:cs="Times New Roman"/>
          <w:color w:val="000000"/>
          <w:sz w:val="24"/>
          <w:szCs w:val="24"/>
        </w:rPr>
      </w:pPr>
      <w:r w:rsidRPr="005D7CBF">
        <w:rPr>
          <w:rFonts w:eastAsia="Times New Roman" w:cs="Times New Roman"/>
          <w:color w:val="000000"/>
          <w:sz w:val="24"/>
          <w:szCs w:val="24"/>
        </w:rPr>
        <w:t>Select or edit the</w:t>
      </w:r>
      <w:r w:rsidRPr="00F15482">
        <w:rPr>
          <w:rFonts w:eastAsia="Times New Roman" w:cs="Times New Roman"/>
          <w:color w:val="000000"/>
          <w:sz w:val="24"/>
          <w:szCs w:val="24"/>
        </w:rPr>
        <w:t> </w:t>
      </w:r>
      <w:r w:rsidRPr="00F15482">
        <w:rPr>
          <w:rFonts w:eastAsia="Times New Roman" w:cs="Times New Roman"/>
          <w:b/>
          <w:bCs/>
          <w:color w:val="000000"/>
          <w:sz w:val="24"/>
          <w:szCs w:val="24"/>
        </w:rPr>
        <w:t>Retirement</w:t>
      </w:r>
      <w:r w:rsidRPr="00F15482">
        <w:rPr>
          <w:rFonts w:eastAsia="Times New Roman" w:cs="Times New Roman"/>
          <w:color w:val="000000"/>
          <w:sz w:val="24"/>
          <w:szCs w:val="24"/>
        </w:rPr>
        <w:t> </w:t>
      </w:r>
      <w:r w:rsidRPr="005D7CBF">
        <w:rPr>
          <w:rFonts w:eastAsia="Times New Roman" w:cs="Times New Roman"/>
          <w:color w:val="000000"/>
          <w:sz w:val="24"/>
          <w:szCs w:val="24"/>
        </w:rPr>
        <w:t>for the position.</w:t>
      </w:r>
    </w:p>
    <w:p w:rsidR="00F15482" w:rsidRPr="005D7CBF" w:rsidRDefault="00F15482" w:rsidP="00F15482">
      <w:pPr>
        <w:shd w:val="clear" w:color="auto" w:fill="E7F1F3"/>
        <w:spacing w:after="100" w:line="240" w:lineRule="auto"/>
        <w:ind w:left="900"/>
        <w:rPr>
          <w:rFonts w:eastAsia="Times New Roman" w:cs="Times New Roman"/>
          <w:color w:val="000000"/>
          <w:sz w:val="24"/>
          <w:szCs w:val="24"/>
        </w:rPr>
      </w:pPr>
      <w:r w:rsidRPr="005D7CBF">
        <w:rPr>
          <w:rFonts w:eastAsia="Times New Roman" w:cs="Times New Roman"/>
          <w:color w:val="000000"/>
          <w:sz w:val="24"/>
          <w:szCs w:val="24"/>
        </w:rPr>
        <w:t xml:space="preserve">Select the retirement type for the position:  regular VRS, </w:t>
      </w:r>
      <w:proofErr w:type="spellStart"/>
      <w:r w:rsidRPr="005D7CBF">
        <w:rPr>
          <w:rFonts w:eastAsia="Times New Roman" w:cs="Times New Roman"/>
          <w:color w:val="000000"/>
          <w:sz w:val="24"/>
          <w:szCs w:val="24"/>
        </w:rPr>
        <w:t>VaLORS</w:t>
      </w:r>
      <w:proofErr w:type="spellEnd"/>
      <w:r w:rsidRPr="005D7CBF">
        <w:rPr>
          <w:rFonts w:eastAsia="Times New Roman" w:cs="Times New Roman"/>
          <w:color w:val="000000"/>
          <w:sz w:val="24"/>
          <w:szCs w:val="24"/>
        </w:rPr>
        <w:t xml:space="preserve">, SPORS, </w:t>
      </w:r>
      <w:proofErr w:type="spellStart"/>
      <w:r w:rsidRPr="005D7CBF">
        <w:rPr>
          <w:rFonts w:eastAsia="Times New Roman" w:cs="Times New Roman"/>
          <w:color w:val="000000"/>
          <w:sz w:val="24"/>
          <w:szCs w:val="24"/>
        </w:rPr>
        <w:t>judges'retirement</w:t>
      </w:r>
      <w:proofErr w:type="spellEnd"/>
      <w:r w:rsidRPr="005D7CBF">
        <w:rPr>
          <w:rFonts w:eastAsia="Times New Roman" w:cs="Times New Roman"/>
          <w:color w:val="000000"/>
          <w:sz w:val="24"/>
          <w:szCs w:val="24"/>
        </w:rPr>
        <w:t>, or defined contribution.</w:t>
      </w:r>
    </w:p>
    <w:p w:rsidR="00F15482" w:rsidRPr="005D7CBF" w:rsidRDefault="00F15482" w:rsidP="00F15482">
      <w:pPr>
        <w:numPr>
          <w:ilvl w:val="0"/>
          <w:numId w:val="29"/>
        </w:numPr>
        <w:spacing w:before="100" w:beforeAutospacing="1" w:after="100" w:afterAutospacing="1" w:line="240" w:lineRule="auto"/>
        <w:ind w:left="1080"/>
        <w:rPr>
          <w:rFonts w:eastAsia="Times New Roman" w:cs="Times New Roman"/>
          <w:color w:val="000000"/>
          <w:sz w:val="24"/>
          <w:szCs w:val="24"/>
        </w:rPr>
      </w:pPr>
      <w:r w:rsidRPr="005D7CBF">
        <w:rPr>
          <w:rFonts w:eastAsia="Times New Roman" w:cs="Times New Roman"/>
          <w:color w:val="000000"/>
          <w:sz w:val="24"/>
          <w:szCs w:val="24"/>
        </w:rPr>
        <w:t>Enter the number of pay periods for the position for the first year of the biennium in the</w:t>
      </w:r>
      <w:r w:rsidRPr="00F15482">
        <w:rPr>
          <w:rFonts w:eastAsia="Times New Roman" w:cs="Times New Roman"/>
          <w:color w:val="000000"/>
          <w:sz w:val="24"/>
          <w:szCs w:val="24"/>
        </w:rPr>
        <w:t> </w:t>
      </w:r>
      <w:r w:rsidRPr="00F15482">
        <w:rPr>
          <w:rFonts w:eastAsia="Times New Roman" w:cs="Times New Roman"/>
          <w:b/>
          <w:bCs/>
          <w:color w:val="000000"/>
          <w:sz w:val="24"/>
          <w:szCs w:val="24"/>
        </w:rPr>
        <w:t>FY 20XX Pay Periods</w:t>
      </w:r>
      <w:r w:rsidRPr="00F15482">
        <w:rPr>
          <w:rFonts w:eastAsia="Times New Roman" w:cs="Times New Roman"/>
          <w:color w:val="000000"/>
          <w:sz w:val="24"/>
          <w:szCs w:val="24"/>
        </w:rPr>
        <w:t> </w:t>
      </w:r>
      <w:r w:rsidRPr="005D7CBF">
        <w:rPr>
          <w:rFonts w:eastAsia="Times New Roman" w:cs="Times New Roman"/>
          <w:color w:val="000000"/>
          <w:sz w:val="24"/>
          <w:szCs w:val="24"/>
        </w:rPr>
        <w:t>cell if the position is valid for the first year of the biennium.</w:t>
      </w:r>
    </w:p>
    <w:p w:rsidR="00F15482" w:rsidRPr="005D7CBF" w:rsidRDefault="00F15482" w:rsidP="00F15482">
      <w:pPr>
        <w:numPr>
          <w:ilvl w:val="0"/>
          <w:numId w:val="29"/>
        </w:numPr>
        <w:spacing w:before="100" w:beforeAutospacing="1" w:after="100" w:afterAutospacing="1" w:line="240" w:lineRule="auto"/>
        <w:ind w:left="1080"/>
        <w:rPr>
          <w:rFonts w:eastAsia="Times New Roman" w:cs="Times New Roman"/>
          <w:color w:val="000000"/>
          <w:sz w:val="24"/>
          <w:szCs w:val="24"/>
        </w:rPr>
      </w:pPr>
      <w:r w:rsidRPr="005D7CBF">
        <w:rPr>
          <w:rFonts w:eastAsia="Times New Roman" w:cs="Times New Roman"/>
          <w:color w:val="000000"/>
          <w:sz w:val="24"/>
          <w:szCs w:val="24"/>
        </w:rPr>
        <w:t xml:space="preserve">Enter or </w:t>
      </w:r>
      <w:proofErr w:type="spellStart"/>
      <w:r w:rsidRPr="005D7CBF">
        <w:rPr>
          <w:rFonts w:eastAsia="Times New Roman" w:cs="Times New Roman"/>
          <w:color w:val="000000"/>
          <w:sz w:val="24"/>
          <w:szCs w:val="24"/>
        </w:rPr>
        <w:t>edit</w:t>
      </w:r>
      <w:proofErr w:type="spellEnd"/>
      <w:r w:rsidRPr="005D7CBF">
        <w:rPr>
          <w:rFonts w:eastAsia="Times New Roman" w:cs="Times New Roman"/>
          <w:color w:val="000000"/>
          <w:sz w:val="24"/>
          <w:szCs w:val="24"/>
        </w:rPr>
        <w:t xml:space="preserve"> the number of positions allocated to the specified position for the first year of the biennium in the</w:t>
      </w:r>
      <w:r w:rsidRPr="00F15482">
        <w:rPr>
          <w:rFonts w:eastAsia="Times New Roman" w:cs="Times New Roman"/>
          <w:color w:val="000000"/>
          <w:sz w:val="24"/>
          <w:szCs w:val="24"/>
        </w:rPr>
        <w:t> </w:t>
      </w:r>
      <w:r w:rsidRPr="00F15482">
        <w:rPr>
          <w:rFonts w:eastAsia="Times New Roman" w:cs="Times New Roman"/>
          <w:b/>
          <w:bCs/>
          <w:color w:val="000000"/>
          <w:sz w:val="24"/>
          <w:szCs w:val="24"/>
        </w:rPr>
        <w:t>FY 20XX Positions</w:t>
      </w:r>
      <w:r w:rsidRPr="00F15482">
        <w:rPr>
          <w:rFonts w:eastAsia="Times New Roman" w:cs="Times New Roman"/>
          <w:color w:val="000000"/>
          <w:sz w:val="24"/>
          <w:szCs w:val="24"/>
        </w:rPr>
        <w:t> </w:t>
      </w:r>
      <w:r w:rsidRPr="005D7CBF">
        <w:rPr>
          <w:rFonts w:eastAsia="Times New Roman" w:cs="Times New Roman"/>
          <w:color w:val="000000"/>
          <w:sz w:val="24"/>
          <w:szCs w:val="24"/>
        </w:rPr>
        <w:t>cell if the position is valid for the first year of the biennium.</w:t>
      </w:r>
    </w:p>
    <w:p w:rsidR="00F15482" w:rsidRPr="005D7CBF" w:rsidRDefault="00F15482" w:rsidP="00F15482">
      <w:pPr>
        <w:numPr>
          <w:ilvl w:val="0"/>
          <w:numId w:val="29"/>
        </w:numPr>
        <w:spacing w:before="100" w:beforeAutospacing="1" w:after="100" w:afterAutospacing="1" w:line="240" w:lineRule="auto"/>
        <w:ind w:left="1080"/>
        <w:rPr>
          <w:rFonts w:eastAsia="Times New Roman" w:cs="Times New Roman"/>
          <w:color w:val="000000"/>
          <w:sz w:val="24"/>
          <w:szCs w:val="24"/>
        </w:rPr>
      </w:pPr>
      <w:r w:rsidRPr="005D7CBF">
        <w:rPr>
          <w:rFonts w:eastAsia="Times New Roman" w:cs="Times New Roman"/>
          <w:color w:val="000000"/>
          <w:sz w:val="24"/>
          <w:szCs w:val="24"/>
        </w:rPr>
        <w:t xml:space="preserve">Enter or </w:t>
      </w:r>
      <w:proofErr w:type="spellStart"/>
      <w:r w:rsidRPr="005D7CBF">
        <w:rPr>
          <w:rFonts w:eastAsia="Times New Roman" w:cs="Times New Roman"/>
          <w:color w:val="000000"/>
          <w:sz w:val="24"/>
          <w:szCs w:val="24"/>
        </w:rPr>
        <w:t>edit</w:t>
      </w:r>
      <w:proofErr w:type="spellEnd"/>
      <w:r w:rsidRPr="005D7CBF">
        <w:rPr>
          <w:rFonts w:eastAsia="Times New Roman" w:cs="Times New Roman"/>
          <w:color w:val="000000"/>
          <w:sz w:val="24"/>
          <w:szCs w:val="24"/>
        </w:rPr>
        <w:t xml:space="preserve"> the</w:t>
      </w:r>
      <w:r w:rsidRPr="00F15482">
        <w:rPr>
          <w:rFonts w:eastAsia="Times New Roman" w:cs="Times New Roman"/>
          <w:color w:val="000000"/>
          <w:sz w:val="24"/>
          <w:szCs w:val="24"/>
        </w:rPr>
        <w:t> </w:t>
      </w:r>
      <w:r w:rsidRPr="00F15482">
        <w:rPr>
          <w:rFonts w:eastAsia="Times New Roman" w:cs="Times New Roman"/>
          <w:b/>
          <w:bCs/>
          <w:color w:val="000000"/>
          <w:sz w:val="24"/>
          <w:szCs w:val="24"/>
        </w:rPr>
        <w:t>FY 20XX Pay Periods</w:t>
      </w:r>
      <w:r w:rsidRPr="00F15482">
        <w:rPr>
          <w:rFonts w:eastAsia="Times New Roman" w:cs="Times New Roman"/>
          <w:color w:val="000000"/>
          <w:sz w:val="24"/>
          <w:szCs w:val="24"/>
        </w:rPr>
        <w:t> </w:t>
      </w:r>
      <w:r w:rsidRPr="005D7CBF">
        <w:rPr>
          <w:rFonts w:eastAsia="Times New Roman" w:cs="Times New Roman"/>
          <w:color w:val="000000"/>
          <w:sz w:val="24"/>
          <w:szCs w:val="24"/>
        </w:rPr>
        <w:t>and</w:t>
      </w:r>
      <w:r w:rsidRPr="00F15482">
        <w:rPr>
          <w:rFonts w:eastAsia="Times New Roman" w:cs="Times New Roman"/>
          <w:color w:val="000000"/>
          <w:sz w:val="24"/>
          <w:szCs w:val="24"/>
        </w:rPr>
        <w:t> </w:t>
      </w:r>
      <w:r w:rsidRPr="00F15482">
        <w:rPr>
          <w:rFonts w:eastAsia="Times New Roman" w:cs="Times New Roman"/>
          <w:b/>
          <w:bCs/>
          <w:color w:val="000000"/>
          <w:sz w:val="24"/>
          <w:szCs w:val="24"/>
        </w:rPr>
        <w:t>FY 20XX Positions</w:t>
      </w:r>
      <w:r w:rsidRPr="005D7CBF">
        <w:rPr>
          <w:rFonts w:eastAsia="Times New Roman" w:cs="Times New Roman"/>
          <w:color w:val="000000"/>
          <w:sz w:val="24"/>
          <w:szCs w:val="24"/>
        </w:rPr>
        <w:t>, where 20XX is the second year of the biennium.  Data will only be entered for the second year of the biennium if the position is valid for the second year of the biennium.</w:t>
      </w:r>
    </w:p>
    <w:p w:rsidR="00F15482" w:rsidRPr="005D7CBF" w:rsidRDefault="00F15482" w:rsidP="00F15482">
      <w:pPr>
        <w:numPr>
          <w:ilvl w:val="0"/>
          <w:numId w:val="29"/>
        </w:numPr>
        <w:spacing w:before="100" w:beforeAutospacing="1" w:after="100" w:afterAutospacing="1" w:line="240" w:lineRule="auto"/>
        <w:ind w:left="1080"/>
        <w:rPr>
          <w:rFonts w:eastAsia="Times New Roman" w:cs="Times New Roman"/>
          <w:color w:val="000000"/>
          <w:sz w:val="24"/>
          <w:szCs w:val="24"/>
        </w:rPr>
      </w:pPr>
      <w:r w:rsidRPr="005D7CBF">
        <w:rPr>
          <w:rFonts w:eastAsia="Times New Roman" w:cs="Times New Roman"/>
          <w:color w:val="000000"/>
          <w:sz w:val="24"/>
          <w:szCs w:val="24"/>
        </w:rPr>
        <w:t>Add rows to the</w:t>
      </w:r>
      <w:r w:rsidRPr="00F15482">
        <w:rPr>
          <w:rFonts w:eastAsia="Times New Roman" w:cs="Times New Roman"/>
          <w:color w:val="000000"/>
          <w:sz w:val="24"/>
          <w:szCs w:val="24"/>
        </w:rPr>
        <w:t> </w:t>
      </w:r>
      <w:r w:rsidRPr="00F15482">
        <w:rPr>
          <w:rFonts w:eastAsia="Times New Roman" w:cs="Times New Roman"/>
          <w:b/>
          <w:bCs/>
          <w:color w:val="000000"/>
          <w:sz w:val="24"/>
          <w:szCs w:val="24"/>
        </w:rPr>
        <w:t>Position Planning</w:t>
      </w:r>
      <w:r w:rsidRPr="00F15482">
        <w:rPr>
          <w:rFonts w:eastAsia="Times New Roman" w:cs="Times New Roman"/>
          <w:color w:val="000000"/>
          <w:sz w:val="24"/>
          <w:szCs w:val="24"/>
        </w:rPr>
        <w:t> </w:t>
      </w:r>
      <w:r w:rsidRPr="005D7CBF">
        <w:rPr>
          <w:rFonts w:eastAsia="Times New Roman" w:cs="Times New Roman"/>
          <w:color w:val="000000"/>
          <w:sz w:val="24"/>
          <w:szCs w:val="24"/>
        </w:rPr>
        <w:t>grid, by clicking the</w:t>
      </w:r>
      <w:r w:rsidRPr="00F15482">
        <w:rPr>
          <w:rFonts w:eastAsia="Times New Roman" w:cs="Times New Roman"/>
          <w:b/>
          <w:bCs/>
          <w:color w:val="000000"/>
          <w:sz w:val="24"/>
          <w:szCs w:val="24"/>
        </w:rPr>
        <w:t> Add</w:t>
      </w:r>
      <w:r w:rsidRPr="00F15482">
        <w:rPr>
          <w:rFonts w:eastAsia="Times New Roman" w:cs="Times New Roman"/>
          <w:color w:val="000000"/>
          <w:sz w:val="24"/>
          <w:szCs w:val="24"/>
        </w:rPr>
        <w:t> </w:t>
      </w:r>
      <w:r w:rsidRPr="005D7CBF">
        <w:rPr>
          <w:rFonts w:eastAsia="Times New Roman" w:cs="Times New Roman"/>
          <w:color w:val="000000"/>
          <w:sz w:val="24"/>
          <w:szCs w:val="24"/>
        </w:rPr>
        <w:t>button in the lower left corner of the grid as needed.</w:t>
      </w:r>
    </w:p>
    <w:p w:rsidR="00F15482" w:rsidRPr="005D7CBF" w:rsidRDefault="00F15482" w:rsidP="00F15482">
      <w:pPr>
        <w:numPr>
          <w:ilvl w:val="0"/>
          <w:numId w:val="29"/>
        </w:numPr>
        <w:spacing w:before="100" w:beforeAutospacing="1" w:after="100" w:afterAutospacing="1" w:line="240" w:lineRule="auto"/>
        <w:ind w:left="1080"/>
        <w:rPr>
          <w:rFonts w:eastAsia="Times New Roman" w:cs="Times New Roman"/>
          <w:color w:val="000000"/>
          <w:sz w:val="24"/>
          <w:szCs w:val="24"/>
        </w:rPr>
      </w:pPr>
      <w:r w:rsidRPr="005D7CBF">
        <w:rPr>
          <w:rFonts w:eastAsia="Times New Roman" w:cs="Times New Roman"/>
          <w:color w:val="000000"/>
          <w:sz w:val="24"/>
          <w:szCs w:val="24"/>
        </w:rPr>
        <w:t>Once all roles have been added to the</w:t>
      </w:r>
      <w:r w:rsidRPr="00F15482">
        <w:rPr>
          <w:rFonts w:eastAsia="Times New Roman" w:cs="Times New Roman"/>
          <w:color w:val="000000"/>
          <w:sz w:val="24"/>
          <w:szCs w:val="24"/>
        </w:rPr>
        <w:t> </w:t>
      </w:r>
      <w:r w:rsidRPr="00F15482">
        <w:rPr>
          <w:rFonts w:eastAsia="Times New Roman" w:cs="Times New Roman"/>
          <w:b/>
          <w:bCs/>
          <w:color w:val="000000"/>
          <w:sz w:val="24"/>
          <w:szCs w:val="24"/>
        </w:rPr>
        <w:t>Position Planning</w:t>
      </w:r>
      <w:r w:rsidRPr="00F15482">
        <w:rPr>
          <w:rFonts w:eastAsia="Times New Roman" w:cs="Times New Roman"/>
          <w:color w:val="000000"/>
          <w:sz w:val="24"/>
          <w:szCs w:val="24"/>
        </w:rPr>
        <w:t> </w:t>
      </w:r>
      <w:r w:rsidRPr="005D7CBF">
        <w:rPr>
          <w:rFonts w:eastAsia="Times New Roman" w:cs="Times New Roman"/>
          <w:color w:val="000000"/>
          <w:sz w:val="24"/>
          <w:szCs w:val="24"/>
        </w:rPr>
        <w:t>grid, click the</w:t>
      </w:r>
      <w:r w:rsidRPr="00F15482">
        <w:rPr>
          <w:rFonts w:eastAsia="Times New Roman" w:cs="Times New Roman"/>
          <w:color w:val="000000"/>
          <w:sz w:val="24"/>
          <w:szCs w:val="24"/>
        </w:rPr>
        <w:t> </w:t>
      </w:r>
      <w:r w:rsidRPr="00F15482">
        <w:rPr>
          <w:rFonts w:eastAsia="Times New Roman" w:cs="Times New Roman"/>
          <w:b/>
          <w:bCs/>
          <w:color w:val="000000"/>
          <w:sz w:val="24"/>
          <w:szCs w:val="24"/>
        </w:rPr>
        <w:t>Calculate</w:t>
      </w:r>
      <w:r w:rsidRPr="00F15482">
        <w:rPr>
          <w:rFonts w:eastAsia="Times New Roman" w:cs="Times New Roman"/>
          <w:color w:val="000000"/>
          <w:sz w:val="24"/>
          <w:szCs w:val="24"/>
        </w:rPr>
        <w:t> </w:t>
      </w:r>
      <w:r w:rsidRPr="005D7CBF">
        <w:rPr>
          <w:rFonts w:eastAsia="Times New Roman" w:cs="Times New Roman"/>
          <w:color w:val="000000"/>
          <w:sz w:val="24"/>
          <w:szCs w:val="24"/>
        </w:rPr>
        <w:t>button to calculate the dollar impact for both years of the biennium for the specified positions.  This calculation is based upon the data entered for each.</w:t>
      </w:r>
    </w:p>
    <w:p w:rsidR="00F15482" w:rsidRPr="005D7CBF" w:rsidRDefault="00F15482" w:rsidP="00F15482">
      <w:pPr>
        <w:numPr>
          <w:ilvl w:val="0"/>
          <w:numId w:val="29"/>
        </w:numPr>
        <w:spacing w:before="100" w:beforeAutospacing="1" w:after="100" w:afterAutospacing="1" w:line="240" w:lineRule="auto"/>
        <w:ind w:left="1080"/>
        <w:rPr>
          <w:rFonts w:eastAsia="Times New Roman" w:cs="Times New Roman"/>
          <w:color w:val="000000"/>
          <w:sz w:val="24"/>
          <w:szCs w:val="24"/>
        </w:rPr>
      </w:pPr>
      <w:r w:rsidRPr="005D7CBF">
        <w:rPr>
          <w:rFonts w:eastAsia="Times New Roman" w:cs="Times New Roman"/>
          <w:color w:val="000000"/>
          <w:sz w:val="24"/>
          <w:szCs w:val="24"/>
        </w:rPr>
        <w:t>Confirm the calculation of the budget for both the first and second years of the biennium FY 20XX Budget.  If the amounts are not correct, edit the values entered for one or more positions and recalculate the budget for that those positions by repeating step 12.</w:t>
      </w:r>
    </w:p>
    <w:p w:rsidR="00F15482" w:rsidRPr="005D7CBF" w:rsidRDefault="00F15482" w:rsidP="00F15482">
      <w:pPr>
        <w:numPr>
          <w:ilvl w:val="0"/>
          <w:numId w:val="29"/>
        </w:numPr>
        <w:spacing w:before="100" w:beforeAutospacing="1" w:after="100" w:afterAutospacing="1" w:line="240" w:lineRule="auto"/>
        <w:ind w:left="1080"/>
        <w:rPr>
          <w:rFonts w:eastAsia="Times New Roman" w:cs="Times New Roman"/>
          <w:color w:val="000000"/>
          <w:sz w:val="24"/>
          <w:szCs w:val="24"/>
        </w:rPr>
      </w:pPr>
      <w:r w:rsidRPr="005D7CBF">
        <w:rPr>
          <w:rFonts w:eastAsia="Times New Roman" w:cs="Times New Roman"/>
          <w:color w:val="000000"/>
          <w:sz w:val="24"/>
          <w:szCs w:val="24"/>
        </w:rPr>
        <w:t>Once the budget for both years of the biennium for each position is satisfactory, click the</w:t>
      </w:r>
      <w:r w:rsidRPr="00F15482">
        <w:rPr>
          <w:rFonts w:eastAsia="Times New Roman" w:cs="Times New Roman"/>
          <w:color w:val="000000"/>
          <w:sz w:val="24"/>
          <w:szCs w:val="24"/>
        </w:rPr>
        <w:t> </w:t>
      </w:r>
      <w:r w:rsidRPr="00F15482">
        <w:rPr>
          <w:rFonts w:eastAsia="Times New Roman" w:cs="Times New Roman"/>
          <w:b/>
          <w:bCs/>
          <w:color w:val="000000"/>
          <w:sz w:val="24"/>
          <w:szCs w:val="24"/>
        </w:rPr>
        <w:t>Populate Total Services</w:t>
      </w:r>
      <w:r w:rsidRPr="00F15482">
        <w:rPr>
          <w:rFonts w:eastAsia="Times New Roman" w:cs="Times New Roman"/>
          <w:color w:val="000000"/>
          <w:sz w:val="24"/>
          <w:szCs w:val="24"/>
        </w:rPr>
        <w:t> </w:t>
      </w:r>
      <w:r w:rsidRPr="005D7CBF">
        <w:rPr>
          <w:rFonts w:eastAsia="Times New Roman" w:cs="Times New Roman"/>
          <w:color w:val="000000"/>
          <w:sz w:val="24"/>
          <w:szCs w:val="24"/>
        </w:rPr>
        <w:t>button to calculate the personal services amounts for the</w:t>
      </w:r>
      <w:r w:rsidRPr="00F15482">
        <w:rPr>
          <w:rFonts w:eastAsia="Times New Roman" w:cs="Times New Roman"/>
          <w:color w:val="000000"/>
          <w:sz w:val="24"/>
          <w:szCs w:val="24"/>
        </w:rPr>
        <w:t> </w:t>
      </w:r>
      <w:r w:rsidRPr="00F15482">
        <w:rPr>
          <w:rFonts w:eastAsia="Times New Roman" w:cs="Times New Roman"/>
          <w:b/>
          <w:bCs/>
          <w:color w:val="000000"/>
          <w:sz w:val="24"/>
          <w:szCs w:val="24"/>
        </w:rPr>
        <w:t>Budget Details</w:t>
      </w:r>
      <w:r w:rsidRPr="00F15482">
        <w:rPr>
          <w:rFonts w:eastAsia="Times New Roman" w:cs="Times New Roman"/>
          <w:color w:val="000000"/>
          <w:sz w:val="24"/>
          <w:szCs w:val="24"/>
        </w:rPr>
        <w:t> </w:t>
      </w:r>
      <w:r w:rsidRPr="005D7CBF">
        <w:rPr>
          <w:rFonts w:eastAsia="Times New Roman" w:cs="Times New Roman"/>
          <w:color w:val="000000"/>
          <w:sz w:val="24"/>
          <w:szCs w:val="24"/>
        </w:rPr>
        <w:t>tab based upon the data entered in the</w:t>
      </w:r>
      <w:r w:rsidRPr="00F15482">
        <w:rPr>
          <w:rFonts w:eastAsia="Times New Roman" w:cs="Times New Roman"/>
          <w:color w:val="000000"/>
          <w:sz w:val="24"/>
          <w:szCs w:val="24"/>
        </w:rPr>
        <w:t> </w:t>
      </w:r>
      <w:r w:rsidRPr="00F15482">
        <w:rPr>
          <w:rFonts w:eastAsia="Times New Roman" w:cs="Times New Roman"/>
          <w:b/>
          <w:bCs/>
          <w:color w:val="000000"/>
          <w:sz w:val="24"/>
          <w:szCs w:val="24"/>
        </w:rPr>
        <w:t>Position Planning</w:t>
      </w:r>
      <w:r w:rsidRPr="00F15482">
        <w:rPr>
          <w:rFonts w:eastAsia="Times New Roman" w:cs="Times New Roman"/>
          <w:color w:val="000000"/>
          <w:sz w:val="24"/>
          <w:szCs w:val="24"/>
        </w:rPr>
        <w:t> </w:t>
      </w:r>
      <w:r w:rsidRPr="005D7CBF">
        <w:rPr>
          <w:rFonts w:eastAsia="Times New Roman" w:cs="Times New Roman"/>
          <w:color w:val="000000"/>
          <w:sz w:val="24"/>
          <w:szCs w:val="24"/>
        </w:rPr>
        <w:t>grid.</w:t>
      </w:r>
    </w:p>
    <w:p w:rsidR="00B753D5" w:rsidRDefault="00B753D5">
      <w:pPr>
        <w:rPr>
          <w:rFonts w:ascii="Calibri" w:eastAsia="Times New Roman" w:hAnsi="Calibri" w:cs="Times New Roman"/>
          <w:b/>
          <w:bCs/>
          <w:color w:val="4F81BD"/>
          <w:sz w:val="36"/>
          <w:szCs w:val="36"/>
        </w:rPr>
      </w:pPr>
      <w:r>
        <w:br w:type="page"/>
      </w:r>
    </w:p>
    <w:p w:rsidR="005E4200" w:rsidRPr="00614438" w:rsidRDefault="005E4200" w:rsidP="00614438">
      <w:pPr>
        <w:pStyle w:val="HelpTopic"/>
      </w:pPr>
      <w:r w:rsidRPr="00614438">
        <w:lastRenderedPageBreak/>
        <w:t xml:space="preserve">Allocation </w:t>
      </w:r>
      <w:proofErr w:type="gramStart"/>
      <w:r w:rsidR="00E97A98" w:rsidRPr="00614438">
        <w:t>Ac</w:t>
      </w:r>
      <w:r w:rsidR="00E97A98">
        <w:t>r</w:t>
      </w:r>
      <w:r w:rsidR="00E97A98" w:rsidRPr="00614438">
        <w:t>oss</w:t>
      </w:r>
      <w:proofErr w:type="gramEnd"/>
      <w:r w:rsidRPr="00614438">
        <w:t xml:space="preserve"> Components</w:t>
      </w:r>
    </w:p>
    <w:p w:rsidR="005E4200" w:rsidRPr="006F23AE" w:rsidRDefault="00DC2648" w:rsidP="005E4200">
      <w:pPr>
        <w:spacing w:after="0" w:line="240" w:lineRule="auto"/>
        <w:rPr>
          <w:rFonts w:asciiTheme="majorHAnsi" w:eastAsia="Times New Roman" w:hAnsiTheme="majorHAnsi" w:cs="Times New Roman"/>
          <w:sz w:val="24"/>
          <w:szCs w:val="24"/>
        </w:rPr>
      </w:pPr>
      <w:r w:rsidRPr="00DC2648">
        <w:rPr>
          <w:rFonts w:asciiTheme="majorHAnsi" w:eastAsia="Times New Roman" w:hAnsiTheme="majorHAnsi" w:cs="Times New Roman"/>
          <w:sz w:val="24"/>
          <w:szCs w:val="24"/>
        </w:rPr>
        <w:pict>
          <v:rect id="_x0000_i1038" style="width:468pt;height:1.5pt" o:hralign="center" o:hrstd="t" o:hr="t" fillcolor="#a0a0a0" stroked="f"/>
        </w:pict>
      </w:r>
    </w:p>
    <w:p w:rsidR="005E4200" w:rsidRPr="00614438" w:rsidRDefault="00440C4F" w:rsidP="00ED1D07">
      <w:pPr>
        <w:pStyle w:val="SubHeading"/>
      </w:pPr>
      <w:bookmarkStart w:id="19" w:name="_Toc360795844"/>
      <w:r w:rsidRPr="00440C4F">
        <w:t xml:space="preserve">Components </w:t>
      </w:r>
      <w:r w:rsidR="005E4200" w:rsidRPr="00614438">
        <w:t>Overview</w:t>
      </w:r>
      <w:bookmarkEnd w:id="19"/>
    </w:p>
    <w:p w:rsidR="005E4200" w:rsidRPr="005D67BC" w:rsidRDefault="005E4200" w:rsidP="005E4200">
      <w:p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The purpose of the </w:t>
      </w:r>
      <w:r w:rsidRPr="005D67BC">
        <w:rPr>
          <w:rFonts w:eastAsia="Times New Roman" w:cs="Times New Roman"/>
          <w:b/>
          <w:bCs/>
          <w:sz w:val="24"/>
          <w:szCs w:val="24"/>
        </w:rPr>
        <w:t xml:space="preserve">Allocation </w:t>
      </w:r>
      <w:proofErr w:type="gramStart"/>
      <w:r w:rsidRPr="005D67BC">
        <w:rPr>
          <w:rFonts w:eastAsia="Times New Roman" w:cs="Times New Roman"/>
          <w:b/>
          <w:bCs/>
          <w:sz w:val="24"/>
          <w:szCs w:val="24"/>
        </w:rPr>
        <w:t>Across</w:t>
      </w:r>
      <w:proofErr w:type="gramEnd"/>
      <w:r w:rsidRPr="005D67BC">
        <w:rPr>
          <w:rFonts w:eastAsia="Times New Roman" w:cs="Times New Roman"/>
          <w:b/>
          <w:bCs/>
          <w:sz w:val="24"/>
          <w:szCs w:val="24"/>
        </w:rPr>
        <w:t xml:space="preserve"> Components</w:t>
      </w:r>
      <w:r w:rsidRPr="005D67BC">
        <w:rPr>
          <w:rFonts w:eastAsia="Times New Roman" w:cs="Times New Roman"/>
          <w:sz w:val="24"/>
          <w:szCs w:val="24"/>
        </w:rPr>
        <w:t xml:space="preserve"> tab is to capture the budget details for each budgetary component by program and fund/fund detail.</w:t>
      </w:r>
      <w:r w:rsidR="00614438" w:rsidRPr="005D67BC">
        <w:rPr>
          <w:rFonts w:eastAsia="Times New Roman" w:cs="Times New Roman"/>
          <w:sz w:val="24"/>
          <w:szCs w:val="24"/>
        </w:rPr>
        <w:t xml:space="preserve">  A discrete piece of an agency’s budget that further breaks down its activities or services, components contribute to the accomplishment of an agency’s mission. </w:t>
      </w:r>
    </w:p>
    <w:p w:rsidR="005E4200" w:rsidRPr="006F23AE" w:rsidRDefault="00F15482" w:rsidP="004612F4">
      <w:pPr>
        <w:spacing w:before="100" w:beforeAutospacing="1" w:after="100" w:afterAutospacing="1" w:line="240" w:lineRule="auto"/>
        <w:jc w:val="center"/>
        <w:outlineLvl w:val="2"/>
        <w:rPr>
          <w:rFonts w:asciiTheme="majorHAnsi" w:eastAsia="Times New Roman" w:hAnsiTheme="majorHAnsi" w:cs="Times New Roman"/>
          <w:b/>
          <w:bCs/>
          <w:sz w:val="27"/>
          <w:szCs w:val="27"/>
        </w:rPr>
      </w:pPr>
      <w:r w:rsidRPr="00F15482">
        <w:rPr>
          <w:rFonts w:asciiTheme="majorHAnsi" w:eastAsia="Times New Roman" w:hAnsiTheme="majorHAnsi" w:cs="Times New Roman"/>
          <w:b/>
          <w:bCs/>
          <w:noProof/>
          <w:sz w:val="27"/>
          <w:szCs w:val="27"/>
        </w:rPr>
        <w:drawing>
          <wp:inline distT="0" distB="0" distL="0" distR="0">
            <wp:extent cx="4702810" cy="2853690"/>
            <wp:effectExtent l="19050" t="19050" r="21590" b="22860"/>
            <wp:docPr id="59" name="Picture 59" descr="https://pbprod.vita.virginia.gov/PBApp/Help/Images/BaseBudgetAdj_ComponentAllocation_AgencyAnaly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pbprod.vita.virginia.gov/PBApp/Help/Images/BaseBudgetAdj_ComponentAllocation_AgencyAnalyst.jpg"/>
                    <pic:cNvPicPr>
                      <a:picLocks noChangeAspect="1" noChangeArrowheads="1"/>
                    </pic:cNvPicPr>
                  </pic:nvPicPr>
                  <pic:blipFill>
                    <a:blip r:embed="rId16" cstate="print"/>
                    <a:srcRect/>
                    <a:stretch>
                      <a:fillRect/>
                    </a:stretch>
                  </pic:blipFill>
                  <pic:spPr bwMode="auto">
                    <a:xfrm>
                      <a:off x="0" y="0"/>
                      <a:ext cx="4702810" cy="2853690"/>
                    </a:xfrm>
                    <a:prstGeom prst="rect">
                      <a:avLst/>
                    </a:prstGeom>
                    <a:noFill/>
                    <a:ln w="9525">
                      <a:solidFill>
                        <a:schemeClr val="accent1"/>
                      </a:solidFill>
                      <a:miter lim="800000"/>
                      <a:headEnd/>
                      <a:tailEnd/>
                    </a:ln>
                  </pic:spPr>
                </pic:pic>
              </a:graphicData>
            </a:graphic>
          </wp:inline>
        </w:drawing>
      </w:r>
    </w:p>
    <w:p w:rsidR="005E4200" w:rsidRPr="00614438" w:rsidRDefault="00440C4F" w:rsidP="00ED1D07">
      <w:pPr>
        <w:pStyle w:val="SubHeading"/>
      </w:pPr>
      <w:bookmarkStart w:id="20" w:name="_Toc360795845"/>
      <w:r w:rsidRPr="00440C4F">
        <w:t xml:space="preserve">Components </w:t>
      </w:r>
      <w:r w:rsidR="005E4200" w:rsidRPr="00614438">
        <w:t>Instructions</w:t>
      </w:r>
      <w:bookmarkEnd w:id="20"/>
    </w:p>
    <w:p w:rsidR="00F15482" w:rsidRPr="005D7CBF" w:rsidRDefault="00F15482" w:rsidP="00F15482">
      <w:pPr>
        <w:numPr>
          <w:ilvl w:val="0"/>
          <w:numId w:val="30"/>
        </w:numPr>
        <w:spacing w:before="100" w:beforeAutospacing="1" w:after="100" w:afterAutospacing="1" w:line="240" w:lineRule="auto"/>
        <w:rPr>
          <w:rFonts w:eastAsia="Times New Roman" w:cs="Times New Roman"/>
          <w:sz w:val="24"/>
          <w:szCs w:val="24"/>
        </w:rPr>
      </w:pPr>
      <w:r w:rsidRPr="005D7CBF">
        <w:rPr>
          <w:rFonts w:eastAsia="Times New Roman" w:cs="Times New Roman"/>
          <w:color w:val="000000"/>
          <w:sz w:val="24"/>
          <w:szCs w:val="24"/>
        </w:rPr>
        <w:t>Click on the </w:t>
      </w:r>
      <w:r w:rsidRPr="00F15482">
        <w:rPr>
          <w:rFonts w:eastAsia="Times New Roman" w:cs="Times New Roman"/>
          <w:b/>
          <w:bCs/>
          <w:color w:val="000000"/>
          <w:sz w:val="24"/>
          <w:szCs w:val="24"/>
        </w:rPr>
        <w:t>Component Allocation</w:t>
      </w:r>
      <w:r w:rsidRPr="005D7CBF">
        <w:rPr>
          <w:rFonts w:eastAsia="Times New Roman" w:cs="Times New Roman"/>
          <w:color w:val="000000"/>
          <w:sz w:val="24"/>
          <w:szCs w:val="24"/>
        </w:rPr>
        <w:t> tab.</w:t>
      </w:r>
    </w:p>
    <w:p w:rsidR="00F15482" w:rsidRPr="00F15482" w:rsidRDefault="00F15482" w:rsidP="00F15482">
      <w:pPr>
        <w:numPr>
          <w:ilvl w:val="0"/>
          <w:numId w:val="30"/>
        </w:numPr>
        <w:spacing w:before="100" w:beforeAutospacing="1" w:after="100" w:afterAutospacing="1" w:line="240" w:lineRule="auto"/>
        <w:rPr>
          <w:rFonts w:eastAsia="Times New Roman" w:cs="Times New Roman"/>
          <w:sz w:val="24"/>
          <w:szCs w:val="24"/>
        </w:rPr>
      </w:pPr>
      <w:r>
        <w:rPr>
          <w:rFonts w:eastAsia="Times New Roman" w:cs="Times New Roman"/>
          <w:color w:val="000000"/>
          <w:sz w:val="24"/>
          <w:szCs w:val="24"/>
        </w:rPr>
        <w:t>Click on the "update</w:t>
      </w:r>
      <w:r w:rsidRPr="005D7CBF">
        <w:rPr>
          <w:rFonts w:eastAsia="Times New Roman" w:cs="Times New Roman"/>
          <w:color w:val="000000"/>
          <w:sz w:val="24"/>
          <w:szCs w:val="24"/>
        </w:rPr>
        <w:t xml:space="preserve">" button.  This will populate the </w:t>
      </w:r>
      <w:r w:rsidRPr="00F15482">
        <w:rPr>
          <w:rFonts w:eastAsia="Times New Roman" w:cs="Times New Roman"/>
          <w:b/>
          <w:bCs/>
          <w:color w:val="000000"/>
          <w:sz w:val="24"/>
          <w:szCs w:val="24"/>
        </w:rPr>
        <w:t>Component Allocation</w:t>
      </w:r>
      <w:r w:rsidRPr="005D7CBF">
        <w:rPr>
          <w:rFonts w:eastAsia="Times New Roman" w:cs="Times New Roman"/>
          <w:color w:val="000000"/>
          <w:sz w:val="24"/>
          <w:szCs w:val="24"/>
        </w:rPr>
        <w:t xml:space="preserve"> tab with your budget by program and fund/fund detail as allocated in the base budget total services grid.  These lines will appear in the shaded grey rows.  The balance to be allocated by component will be in the shaded yellow rows.</w:t>
      </w:r>
    </w:p>
    <w:p w:rsidR="00F15482" w:rsidRDefault="00F15482" w:rsidP="00F15482">
      <w:pPr>
        <w:numPr>
          <w:ilvl w:val="0"/>
          <w:numId w:val="30"/>
        </w:numPr>
        <w:spacing w:before="100" w:beforeAutospacing="1" w:after="100" w:afterAutospacing="1" w:line="240" w:lineRule="auto"/>
        <w:rPr>
          <w:rFonts w:eastAsia="Times New Roman" w:cs="Times New Roman"/>
          <w:sz w:val="24"/>
          <w:szCs w:val="24"/>
        </w:rPr>
      </w:pPr>
      <w:r>
        <w:rPr>
          <w:rFonts w:eastAsia="Times New Roman" w:cs="Times New Roman"/>
          <w:color w:val="000000"/>
          <w:sz w:val="24"/>
          <w:szCs w:val="24"/>
        </w:rPr>
        <w:t>Click on the balance row </w:t>
      </w:r>
      <w:r w:rsidRPr="005D7CBF">
        <w:rPr>
          <w:rFonts w:eastAsia="Times New Roman" w:cs="Times New Roman"/>
          <w:color w:val="000000"/>
          <w:sz w:val="24"/>
          <w:szCs w:val="24"/>
        </w:rPr>
        <w:t>where you would li</w:t>
      </w:r>
      <w:r>
        <w:rPr>
          <w:rFonts w:eastAsia="Times New Roman" w:cs="Times New Roman"/>
          <w:color w:val="000000"/>
          <w:sz w:val="24"/>
          <w:szCs w:val="24"/>
        </w:rPr>
        <w:t>ke to add a new row, and click "Add."</w:t>
      </w:r>
      <w:r w:rsidRPr="005D7CBF">
        <w:rPr>
          <w:rFonts w:eastAsia="Times New Roman" w:cs="Times New Roman"/>
          <w:color w:val="000000"/>
          <w:sz w:val="24"/>
          <w:szCs w:val="24"/>
        </w:rPr>
        <w:t xml:space="preserve"> In order to select the balance row properly, click the program field in the balance row.  Keep adding rows until your budget is fully allocated by component.</w:t>
      </w:r>
    </w:p>
    <w:p w:rsidR="00F15482" w:rsidRPr="00F15482" w:rsidRDefault="00F15482" w:rsidP="00F15482">
      <w:pPr>
        <w:numPr>
          <w:ilvl w:val="0"/>
          <w:numId w:val="30"/>
        </w:numPr>
        <w:spacing w:before="100" w:beforeAutospacing="1" w:after="100" w:afterAutospacing="1" w:line="240" w:lineRule="auto"/>
        <w:rPr>
          <w:rFonts w:eastAsia="Times New Roman" w:cs="Times New Roman"/>
          <w:sz w:val="24"/>
          <w:szCs w:val="24"/>
        </w:rPr>
      </w:pPr>
      <w:r>
        <w:rPr>
          <w:rFonts w:eastAsia="Times New Roman" w:cs="Times New Roman"/>
          <w:color w:val="000000"/>
          <w:sz w:val="24"/>
          <w:szCs w:val="24"/>
        </w:rPr>
        <w:t xml:space="preserve">Click the "update" </w:t>
      </w:r>
      <w:r w:rsidRPr="005D7CBF">
        <w:rPr>
          <w:rFonts w:eastAsia="Times New Roman" w:cs="Times New Roman"/>
          <w:color w:val="000000"/>
          <w:sz w:val="24"/>
          <w:szCs w:val="24"/>
        </w:rPr>
        <w:t>button to check the balance remaining to be allocated.  A green shaded row indicates that your budget is fully allocated.</w:t>
      </w:r>
    </w:p>
    <w:p w:rsidR="00F15482" w:rsidRPr="00E40974" w:rsidRDefault="00F15482" w:rsidP="00F15482">
      <w:pPr>
        <w:numPr>
          <w:ilvl w:val="0"/>
          <w:numId w:val="30"/>
        </w:numPr>
        <w:spacing w:before="100" w:beforeAutospacing="1" w:after="100" w:afterAutospacing="1" w:line="240" w:lineRule="auto"/>
        <w:rPr>
          <w:rFonts w:eastAsia="Times New Roman" w:cs="Times New Roman"/>
          <w:sz w:val="24"/>
          <w:szCs w:val="24"/>
        </w:rPr>
      </w:pPr>
      <w:r w:rsidRPr="005D7CBF">
        <w:rPr>
          <w:rFonts w:eastAsia="Times New Roman" w:cs="Times New Roman"/>
          <w:color w:val="000000"/>
          <w:sz w:val="24"/>
          <w:szCs w:val="24"/>
        </w:rPr>
        <w:t>Components can also be imported into the grid.  The best method for this is to export the gri</w:t>
      </w:r>
      <w:r>
        <w:rPr>
          <w:rFonts w:eastAsia="Times New Roman" w:cs="Times New Roman"/>
          <w:color w:val="000000"/>
          <w:sz w:val="24"/>
          <w:szCs w:val="24"/>
        </w:rPr>
        <w:t>d after you have clicked </w:t>
      </w:r>
      <w:r w:rsidRPr="005D7CBF">
        <w:rPr>
          <w:rFonts w:eastAsia="Times New Roman" w:cs="Times New Roman"/>
          <w:color w:val="000000"/>
          <w:sz w:val="24"/>
          <w:szCs w:val="24"/>
        </w:rPr>
        <w:t>"update."  Add component records in the Excel file using the proper ID numbers, and re-import the data set.  After you re-import you will need to click "update" again</w:t>
      </w:r>
      <w:r w:rsidRPr="005D7CBF">
        <w:rPr>
          <w:rFonts w:ascii="Times New Roman" w:eastAsia="Times New Roman" w:hAnsi="Times New Roman" w:cs="Times New Roman"/>
          <w:color w:val="000000"/>
          <w:sz w:val="24"/>
          <w:szCs w:val="24"/>
        </w:rPr>
        <w:t>.</w:t>
      </w:r>
      <w:r w:rsidR="00E97A98">
        <w:rPr>
          <w:rFonts w:ascii="Times New Roman" w:eastAsia="Times New Roman" w:hAnsi="Times New Roman" w:cs="Times New Roman"/>
          <w:color w:val="000000"/>
          <w:sz w:val="24"/>
          <w:szCs w:val="24"/>
        </w:rPr>
        <w:t xml:space="preserve">  </w:t>
      </w:r>
    </w:p>
    <w:p w:rsidR="00E40974" w:rsidRDefault="00E40974" w:rsidP="00E40974">
      <w:pPr>
        <w:spacing w:before="100" w:beforeAutospacing="1" w:after="100" w:afterAutospacing="1" w:line="240" w:lineRule="auto"/>
        <w:ind w:left="720"/>
        <w:rPr>
          <w:rFonts w:ascii="Times New Roman" w:eastAsia="Times New Roman" w:hAnsi="Times New Roman" w:cs="Times New Roman"/>
          <w:color w:val="000000"/>
          <w:sz w:val="24"/>
          <w:szCs w:val="24"/>
        </w:rPr>
      </w:pPr>
    </w:p>
    <w:p w:rsidR="00E40974" w:rsidRPr="00E40974" w:rsidRDefault="00DC2648" w:rsidP="00E40974">
      <w:pPr>
        <w:spacing w:after="0"/>
        <w:rPr>
          <w:sz w:val="16"/>
          <w:szCs w:val="16"/>
        </w:rPr>
      </w:pPr>
      <w:r w:rsidRPr="00DC2648">
        <w:rPr>
          <w:rFonts w:asciiTheme="majorHAnsi" w:hAnsiTheme="majorHAnsi"/>
          <w:sz w:val="16"/>
          <w:szCs w:val="16"/>
        </w:rPr>
        <w:lastRenderedPageBreak/>
        <w:pict>
          <v:rect id="_x0000_i1039" style="width:468pt;height:1.5pt" o:hralign="center" o:hrstd="t" o:hr="t" fillcolor="#a0a0a0" stroked="f"/>
        </w:pict>
      </w:r>
    </w:p>
    <w:p w:rsidR="00E40974" w:rsidRDefault="00E40974" w:rsidP="00E40974">
      <w:pPr>
        <w:pStyle w:val="MyHeading"/>
      </w:pPr>
      <w:bookmarkStart w:id="21" w:name="_Toc360795846"/>
      <w:r>
        <w:t>Base Budget Adjustment Bulk Submit Instructions</w:t>
      </w:r>
      <w:bookmarkEnd w:id="21"/>
    </w:p>
    <w:p w:rsidR="00E40974" w:rsidRPr="00E40974" w:rsidRDefault="00E40974" w:rsidP="00E40974">
      <w:pPr>
        <w:spacing w:after="0"/>
        <w:rPr>
          <w:sz w:val="16"/>
          <w:szCs w:val="16"/>
        </w:rPr>
      </w:pPr>
      <w:r w:rsidRPr="00E40974">
        <w:rPr>
          <w:b/>
          <w:color w:val="548DD4" w:themeColor="text2" w:themeTint="99"/>
          <w:sz w:val="48"/>
          <w:szCs w:val="48"/>
        </w:rPr>
        <w:t>Performance Budgeting System</w:t>
      </w:r>
      <w:r w:rsidR="00DC2648" w:rsidRPr="00DC2648">
        <w:rPr>
          <w:rFonts w:asciiTheme="majorHAnsi" w:hAnsiTheme="majorHAnsi"/>
          <w:sz w:val="16"/>
          <w:szCs w:val="16"/>
        </w:rPr>
        <w:pict>
          <v:rect id="_x0000_i1040" style="width:468pt;height:1.5pt" o:hralign="center" o:hrstd="t" o:hr="t" fillcolor="#a0a0a0" stroked="f"/>
        </w:pict>
      </w:r>
    </w:p>
    <w:p w:rsidR="00A374EC" w:rsidRPr="00A374EC" w:rsidRDefault="00A374EC" w:rsidP="00A374EC">
      <w:pPr>
        <w:pStyle w:val="SubHeading"/>
      </w:pPr>
      <w:bookmarkStart w:id="22" w:name="_Toc360795847"/>
      <w:r>
        <w:t xml:space="preserve">Bulk Submit </w:t>
      </w:r>
      <w:r w:rsidRPr="00A374EC">
        <w:t>Overview</w:t>
      </w:r>
      <w:bookmarkEnd w:id="22"/>
    </w:p>
    <w:p w:rsidR="00A374EC" w:rsidRDefault="00A374EC" w:rsidP="00A374EC">
      <w:pPr>
        <w:spacing w:before="100" w:beforeAutospacing="1" w:after="100" w:afterAutospacing="1" w:line="240" w:lineRule="auto"/>
        <w:rPr>
          <w:rFonts w:ascii="Times New Roman" w:eastAsia="Times New Roman" w:hAnsi="Times New Roman" w:cs="Times New Roman"/>
          <w:sz w:val="24"/>
          <w:szCs w:val="24"/>
        </w:rPr>
      </w:pPr>
      <w:r w:rsidRPr="00A374EC">
        <w:rPr>
          <w:rFonts w:ascii="Times New Roman" w:eastAsia="Times New Roman" w:hAnsi="Times New Roman" w:cs="Times New Roman"/>
          <w:sz w:val="24"/>
          <w:szCs w:val="24"/>
        </w:rPr>
        <w:t>The purpose of the Base Budget Adjustment Bulk Submit to DPB module is to allow an agency to submit all their base budget adjustments to DPB at once.</w:t>
      </w:r>
    </w:p>
    <w:p w:rsidR="00A374EC" w:rsidRPr="00A374EC" w:rsidRDefault="00A374EC" w:rsidP="00A374EC">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364688" cy="3133725"/>
            <wp:effectExtent l="19050" t="19050" r="26462" b="2857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7" cstate="print"/>
                    <a:srcRect l="11027" t="10377" r="10876" b="32642"/>
                    <a:stretch>
                      <a:fillRect/>
                    </a:stretch>
                  </pic:blipFill>
                  <pic:spPr bwMode="auto">
                    <a:xfrm>
                      <a:off x="0" y="0"/>
                      <a:ext cx="5367954" cy="3135633"/>
                    </a:xfrm>
                    <a:prstGeom prst="rect">
                      <a:avLst/>
                    </a:prstGeom>
                    <a:noFill/>
                    <a:ln w="9525">
                      <a:solidFill>
                        <a:schemeClr val="accent1"/>
                      </a:solidFill>
                      <a:miter lim="800000"/>
                      <a:headEnd/>
                      <a:tailEnd/>
                    </a:ln>
                  </pic:spPr>
                </pic:pic>
              </a:graphicData>
            </a:graphic>
          </wp:inline>
        </w:drawing>
      </w:r>
    </w:p>
    <w:p w:rsidR="00A374EC" w:rsidRPr="00A374EC" w:rsidRDefault="00A374EC" w:rsidP="00A374EC">
      <w:pPr>
        <w:pStyle w:val="SubHeading"/>
      </w:pPr>
      <w:bookmarkStart w:id="23" w:name="_Toc360795848"/>
      <w:r w:rsidRPr="00A374EC">
        <w:t>B</w:t>
      </w:r>
      <w:r>
        <w:t>ulk Submit Instructions</w:t>
      </w:r>
      <w:bookmarkEnd w:id="23"/>
    </w:p>
    <w:p w:rsidR="00A374EC" w:rsidRPr="00A374EC" w:rsidRDefault="00A374EC" w:rsidP="00A374EC">
      <w:pPr>
        <w:pStyle w:val="ListParagraph"/>
        <w:numPr>
          <w:ilvl w:val="0"/>
          <w:numId w:val="36"/>
        </w:numPr>
        <w:spacing w:before="100" w:beforeAutospacing="1" w:after="100" w:afterAutospacing="1" w:line="240" w:lineRule="auto"/>
        <w:ind w:left="720"/>
        <w:rPr>
          <w:rFonts w:eastAsia="Times New Roman" w:cs="Times New Roman"/>
          <w:color w:val="000000"/>
          <w:sz w:val="24"/>
          <w:szCs w:val="24"/>
        </w:rPr>
      </w:pPr>
      <w:r w:rsidRPr="00A374EC">
        <w:rPr>
          <w:rFonts w:eastAsia="Times New Roman" w:cs="Times New Roman"/>
          <w:color w:val="000000"/>
          <w:sz w:val="24"/>
          <w:szCs w:val="24"/>
        </w:rPr>
        <w:t>To ensure that all requests are accounted for, look at the Document Title column to review the base budget adjustments.</w:t>
      </w:r>
    </w:p>
    <w:p w:rsidR="00A374EC" w:rsidRPr="00A374EC" w:rsidRDefault="00A374EC" w:rsidP="00A374EC">
      <w:pPr>
        <w:pStyle w:val="ListParagraph"/>
        <w:numPr>
          <w:ilvl w:val="0"/>
          <w:numId w:val="36"/>
        </w:numPr>
        <w:spacing w:before="100" w:beforeAutospacing="1" w:after="100" w:afterAutospacing="1" w:line="240" w:lineRule="auto"/>
        <w:ind w:left="720"/>
        <w:rPr>
          <w:rFonts w:eastAsia="Times New Roman" w:cs="Times New Roman"/>
          <w:color w:val="000000"/>
          <w:sz w:val="24"/>
          <w:szCs w:val="24"/>
        </w:rPr>
      </w:pPr>
      <w:r w:rsidRPr="00A374EC">
        <w:rPr>
          <w:rFonts w:eastAsia="Times New Roman" w:cs="Times New Roman"/>
          <w:color w:val="000000"/>
          <w:sz w:val="24"/>
          <w:szCs w:val="24"/>
        </w:rPr>
        <w:t>Confirm that the Step Title and State fields are correct for each of the base budget adjustments.</w:t>
      </w:r>
    </w:p>
    <w:p w:rsidR="00A374EC" w:rsidRPr="00A374EC" w:rsidRDefault="00A374EC" w:rsidP="00A374EC">
      <w:pPr>
        <w:pStyle w:val="ListParagraph"/>
        <w:numPr>
          <w:ilvl w:val="0"/>
          <w:numId w:val="36"/>
        </w:numPr>
        <w:spacing w:before="100" w:beforeAutospacing="1" w:after="100" w:afterAutospacing="1" w:line="240" w:lineRule="auto"/>
        <w:ind w:left="720"/>
        <w:rPr>
          <w:rFonts w:eastAsia="Times New Roman" w:cs="Times New Roman"/>
          <w:color w:val="000000"/>
          <w:sz w:val="24"/>
          <w:szCs w:val="24"/>
        </w:rPr>
      </w:pPr>
      <w:r w:rsidRPr="00A374EC">
        <w:rPr>
          <w:rFonts w:eastAsia="Times New Roman" w:cs="Times New Roman"/>
          <w:color w:val="000000"/>
          <w:sz w:val="24"/>
          <w:szCs w:val="24"/>
        </w:rPr>
        <w:t>To bulk manage the submit action, click the Set all to dropdown and select the submit action that the requests require: Submit to DPB, Continue Review, or Return to Previous Submitter.  If submitting to DPB, all requests must be set to Submit to DPB.  The submit actions correspond to the submit actions in the base budget adjustment documentation.</w:t>
      </w:r>
    </w:p>
    <w:p w:rsidR="00E40974" w:rsidRPr="00A374EC" w:rsidRDefault="00A374EC" w:rsidP="00E40974">
      <w:pPr>
        <w:pStyle w:val="ListParagraph"/>
        <w:numPr>
          <w:ilvl w:val="0"/>
          <w:numId w:val="36"/>
        </w:numPr>
        <w:spacing w:before="100" w:beforeAutospacing="1" w:after="100" w:afterAutospacing="1" w:line="240" w:lineRule="auto"/>
        <w:ind w:left="720"/>
        <w:rPr>
          <w:rFonts w:eastAsia="Times New Roman" w:cs="Times New Roman"/>
          <w:sz w:val="24"/>
          <w:szCs w:val="24"/>
        </w:rPr>
      </w:pPr>
      <w:r w:rsidRPr="00A374EC">
        <w:rPr>
          <w:rFonts w:eastAsia="Times New Roman" w:cs="Times New Roman"/>
          <w:color w:val="000000"/>
          <w:sz w:val="24"/>
          <w:szCs w:val="24"/>
        </w:rPr>
        <w:t xml:space="preserve">Click the Submit button.  A message will display in the text box below the submit button to alert you that </w:t>
      </w:r>
      <w:proofErr w:type="gramStart"/>
      <w:r w:rsidRPr="00A374EC">
        <w:rPr>
          <w:rFonts w:eastAsia="Times New Roman" w:cs="Times New Roman"/>
          <w:color w:val="000000"/>
          <w:sz w:val="24"/>
          <w:szCs w:val="24"/>
        </w:rPr>
        <w:t xml:space="preserve">the </w:t>
      </w:r>
      <w:proofErr w:type="spellStart"/>
      <w:r w:rsidRPr="00A374EC">
        <w:rPr>
          <w:rFonts w:eastAsia="Times New Roman" w:cs="Times New Roman"/>
          <w:color w:val="000000"/>
          <w:sz w:val="24"/>
          <w:szCs w:val="24"/>
        </w:rPr>
        <w:t>submit</w:t>
      </w:r>
      <w:proofErr w:type="spellEnd"/>
      <w:proofErr w:type="gramEnd"/>
      <w:r w:rsidRPr="00A374EC">
        <w:rPr>
          <w:rFonts w:eastAsia="Times New Roman" w:cs="Times New Roman"/>
          <w:color w:val="000000"/>
          <w:sz w:val="24"/>
          <w:szCs w:val="24"/>
        </w:rPr>
        <w:t xml:space="preserve"> was successful.</w:t>
      </w:r>
    </w:p>
    <w:p w:rsidR="00B753D5" w:rsidRDefault="00B753D5">
      <w:pPr>
        <w:rPr>
          <w:rFonts w:ascii="Calibri" w:eastAsia="Times New Roman" w:hAnsi="Calibri" w:cs="Times New Roman"/>
          <w:b/>
          <w:bCs/>
          <w:color w:val="4F81BD"/>
          <w:sz w:val="36"/>
          <w:szCs w:val="36"/>
        </w:rPr>
      </w:pPr>
    </w:p>
    <w:sectPr w:rsidR="00B753D5" w:rsidSect="00696E3F">
      <w:type w:val="continuous"/>
      <w:pgSz w:w="12240" w:h="15840" w:code="1"/>
      <w:pgMar w:top="1008"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390" w:rsidRDefault="00281390" w:rsidP="00D51F00">
      <w:pPr>
        <w:spacing w:after="0" w:line="240" w:lineRule="auto"/>
      </w:pPr>
      <w:r>
        <w:separator/>
      </w:r>
    </w:p>
  </w:endnote>
  <w:endnote w:type="continuationSeparator" w:id="0">
    <w:p w:rsidR="00281390" w:rsidRDefault="00281390" w:rsidP="00D51F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390" w:rsidRPr="00D51F00" w:rsidRDefault="00281390" w:rsidP="00A128F6">
    <w:pPr>
      <w:pStyle w:val="Footer"/>
    </w:pPr>
    <w:r w:rsidRPr="00D51F00">
      <w:t>2014-2016 Base Budget Instructions</w:t>
    </w:r>
    <w:r w:rsidRPr="00D51F00">
      <w:ptab w:relativeTo="margin" w:alignment="right" w:leader="none"/>
    </w:r>
  </w:p>
  <w:p w:rsidR="00281390" w:rsidRDefault="002813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390" w:rsidRPr="00D51F00" w:rsidRDefault="00281390" w:rsidP="00A128F6">
    <w:pPr>
      <w:pStyle w:val="Footer"/>
    </w:pPr>
    <w:r w:rsidRPr="00D51F00">
      <w:t>2014-2016 Base Budget Instructions</w:t>
    </w:r>
    <w:r w:rsidRPr="00D51F00">
      <w:ptab w:relativeTo="margin" w:alignment="right" w:leader="none"/>
    </w:r>
    <w:r>
      <w:t xml:space="preserve">Page </w:t>
    </w:r>
    <w:fldSimple w:instr=" PAGE   \* MERGEFORMAT ">
      <w:r w:rsidR="006C2FCB">
        <w:rPr>
          <w:noProof/>
        </w:rPr>
        <w:t>8</w:t>
      </w:r>
    </w:fldSimple>
  </w:p>
  <w:p w:rsidR="00281390" w:rsidRDefault="002813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390" w:rsidRDefault="00281390" w:rsidP="00D51F00">
      <w:pPr>
        <w:spacing w:after="0" w:line="240" w:lineRule="auto"/>
      </w:pPr>
      <w:r>
        <w:separator/>
      </w:r>
    </w:p>
  </w:footnote>
  <w:footnote w:type="continuationSeparator" w:id="0">
    <w:p w:rsidR="00281390" w:rsidRDefault="00281390" w:rsidP="00D51F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02580"/>
    <w:multiLevelType w:val="multilevel"/>
    <w:tmpl w:val="8F70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380D13"/>
    <w:multiLevelType w:val="multilevel"/>
    <w:tmpl w:val="98187A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CC49C1"/>
    <w:multiLevelType w:val="multilevel"/>
    <w:tmpl w:val="7C66D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BE67E5"/>
    <w:multiLevelType w:val="multilevel"/>
    <w:tmpl w:val="F79CB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B34486"/>
    <w:multiLevelType w:val="multilevel"/>
    <w:tmpl w:val="0400D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D87055"/>
    <w:multiLevelType w:val="singleLevel"/>
    <w:tmpl w:val="B0BCC930"/>
    <w:lvl w:ilvl="0">
      <w:start w:val="1192"/>
      <w:numFmt w:val="decimal"/>
      <w:lvlText w:val="%1"/>
      <w:legacy w:legacy="1" w:legacySpace="0" w:legacyIndent="360"/>
      <w:lvlJc w:val="left"/>
      <w:rPr>
        <w:rFonts w:ascii="Times New Roman" w:hAnsi="Times New Roman" w:cs="Times New Roman" w:hint="default"/>
      </w:rPr>
    </w:lvl>
  </w:abstractNum>
  <w:abstractNum w:abstractNumId="6">
    <w:nsid w:val="16A60C57"/>
    <w:multiLevelType w:val="singleLevel"/>
    <w:tmpl w:val="B0BCC930"/>
    <w:lvl w:ilvl="0">
      <w:start w:val="1192"/>
      <w:numFmt w:val="decimal"/>
      <w:lvlText w:val="%1"/>
      <w:legacy w:legacy="1" w:legacySpace="0" w:legacyIndent="360"/>
      <w:lvlJc w:val="left"/>
      <w:rPr>
        <w:rFonts w:ascii="Times New Roman" w:hAnsi="Times New Roman" w:cs="Times New Roman" w:hint="default"/>
      </w:rPr>
    </w:lvl>
  </w:abstractNum>
  <w:abstractNum w:abstractNumId="7">
    <w:nsid w:val="1B1821F8"/>
    <w:multiLevelType w:val="hybridMultilevel"/>
    <w:tmpl w:val="D4F09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0149B6"/>
    <w:multiLevelType w:val="multilevel"/>
    <w:tmpl w:val="11006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D73FB1"/>
    <w:multiLevelType w:val="multilevel"/>
    <w:tmpl w:val="37EC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644D26"/>
    <w:multiLevelType w:val="multilevel"/>
    <w:tmpl w:val="D8CEE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F434EE8"/>
    <w:multiLevelType w:val="multilevel"/>
    <w:tmpl w:val="DE504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F797D12"/>
    <w:multiLevelType w:val="hybridMultilevel"/>
    <w:tmpl w:val="03C02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CE0FA7"/>
    <w:multiLevelType w:val="multilevel"/>
    <w:tmpl w:val="5AB44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919457C"/>
    <w:multiLevelType w:val="singleLevel"/>
    <w:tmpl w:val="B0BCC930"/>
    <w:lvl w:ilvl="0">
      <w:start w:val="1192"/>
      <w:numFmt w:val="decimal"/>
      <w:lvlText w:val="%1"/>
      <w:legacy w:legacy="1" w:legacySpace="0" w:legacyIndent="360"/>
      <w:lvlJc w:val="left"/>
      <w:rPr>
        <w:rFonts w:ascii="Times New Roman" w:hAnsi="Times New Roman" w:cs="Times New Roman" w:hint="default"/>
      </w:rPr>
    </w:lvl>
  </w:abstractNum>
  <w:abstractNum w:abstractNumId="15">
    <w:nsid w:val="3C2101CB"/>
    <w:multiLevelType w:val="multilevel"/>
    <w:tmpl w:val="06D0A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F100C44"/>
    <w:multiLevelType w:val="singleLevel"/>
    <w:tmpl w:val="B0BCC930"/>
    <w:lvl w:ilvl="0">
      <w:start w:val="1192"/>
      <w:numFmt w:val="decimal"/>
      <w:lvlText w:val="%1"/>
      <w:legacy w:legacy="1" w:legacySpace="0" w:legacyIndent="360"/>
      <w:lvlJc w:val="left"/>
      <w:rPr>
        <w:rFonts w:ascii="Times New Roman" w:hAnsi="Times New Roman" w:cs="Times New Roman" w:hint="default"/>
      </w:rPr>
    </w:lvl>
  </w:abstractNum>
  <w:abstractNum w:abstractNumId="17">
    <w:nsid w:val="406763E8"/>
    <w:multiLevelType w:val="hybridMultilevel"/>
    <w:tmpl w:val="263EA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8826E8"/>
    <w:multiLevelType w:val="hybridMultilevel"/>
    <w:tmpl w:val="91B09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4F4C69"/>
    <w:multiLevelType w:val="singleLevel"/>
    <w:tmpl w:val="B0BCC930"/>
    <w:lvl w:ilvl="0">
      <w:start w:val="1192"/>
      <w:numFmt w:val="decimal"/>
      <w:lvlText w:val="%1"/>
      <w:legacy w:legacy="1" w:legacySpace="0" w:legacyIndent="360"/>
      <w:lvlJc w:val="left"/>
      <w:rPr>
        <w:rFonts w:ascii="Times New Roman" w:hAnsi="Times New Roman" w:cs="Times New Roman" w:hint="default"/>
      </w:rPr>
    </w:lvl>
  </w:abstractNum>
  <w:abstractNum w:abstractNumId="20">
    <w:nsid w:val="55DF06B4"/>
    <w:multiLevelType w:val="multilevel"/>
    <w:tmpl w:val="BCD6D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70F2E78"/>
    <w:multiLevelType w:val="multilevel"/>
    <w:tmpl w:val="E3F49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A37348D"/>
    <w:multiLevelType w:val="hybridMultilevel"/>
    <w:tmpl w:val="896C9360"/>
    <w:lvl w:ilvl="0" w:tplc="C0B8EEB4">
      <w:start w:val="1"/>
      <w:numFmt w:val="decimal"/>
      <w:pStyle w:val="HelpStep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EEB2347"/>
    <w:multiLevelType w:val="hybridMultilevel"/>
    <w:tmpl w:val="12BE5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BF733C"/>
    <w:multiLevelType w:val="hybridMultilevel"/>
    <w:tmpl w:val="63FE8B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73A5D68"/>
    <w:multiLevelType w:val="multilevel"/>
    <w:tmpl w:val="55843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7810129"/>
    <w:multiLevelType w:val="multilevel"/>
    <w:tmpl w:val="65201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882112E"/>
    <w:multiLevelType w:val="multilevel"/>
    <w:tmpl w:val="91C8342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nsid w:val="69B92594"/>
    <w:multiLevelType w:val="multilevel"/>
    <w:tmpl w:val="A1A4A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A255D45"/>
    <w:multiLevelType w:val="multilevel"/>
    <w:tmpl w:val="E8FC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B03089"/>
    <w:multiLevelType w:val="multilevel"/>
    <w:tmpl w:val="5AA49C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FFA297D"/>
    <w:multiLevelType w:val="multilevel"/>
    <w:tmpl w:val="A080F5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2B149C8"/>
    <w:multiLevelType w:val="multilevel"/>
    <w:tmpl w:val="6FAED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7900FC6"/>
    <w:multiLevelType w:val="multilevel"/>
    <w:tmpl w:val="92E049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A0724EE"/>
    <w:multiLevelType w:val="multilevel"/>
    <w:tmpl w:val="D01A297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34"/>
  </w:num>
  <w:num w:numId="3">
    <w:abstractNumId w:val="4"/>
  </w:num>
  <w:num w:numId="4">
    <w:abstractNumId w:val="27"/>
  </w:num>
  <w:num w:numId="5">
    <w:abstractNumId w:val="33"/>
  </w:num>
  <w:num w:numId="6">
    <w:abstractNumId w:val="8"/>
  </w:num>
  <w:num w:numId="7">
    <w:abstractNumId w:val="21"/>
  </w:num>
  <w:num w:numId="8">
    <w:abstractNumId w:val="26"/>
  </w:num>
  <w:num w:numId="9">
    <w:abstractNumId w:val="28"/>
  </w:num>
  <w:num w:numId="10">
    <w:abstractNumId w:val="20"/>
  </w:num>
  <w:num w:numId="11">
    <w:abstractNumId w:val="1"/>
  </w:num>
  <w:num w:numId="12">
    <w:abstractNumId w:val="22"/>
  </w:num>
  <w:num w:numId="13">
    <w:abstractNumId w:val="22"/>
  </w:num>
  <w:num w:numId="14">
    <w:abstractNumId w:val="31"/>
  </w:num>
  <w:num w:numId="15">
    <w:abstractNumId w:val="30"/>
  </w:num>
  <w:num w:numId="16">
    <w:abstractNumId w:val="14"/>
    <w:lvlOverride w:ilvl="0">
      <w:lvl w:ilvl="0">
        <w:start w:val="1193"/>
        <w:numFmt w:val="decimal"/>
        <w:lvlText w:val="%1"/>
        <w:legacy w:legacy="1" w:legacySpace="0" w:legacyIndent="360"/>
        <w:lvlJc w:val="left"/>
        <w:rPr>
          <w:rFonts w:ascii="Arial" w:hAnsi="Arial" w:cs="Arial" w:hint="default"/>
        </w:rPr>
      </w:lvl>
    </w:lvlOverride>
  </w:num>
  <w:num w:numId="17">
    <w:abstractNumId w:val="19"/>
  </w:num>
  <w:num w:numId="18">
    <w:abstractNumId w:val="6"/>
  </w:num>
  <w:num w:numId="19">
    <w:abstractNumId w:val="5"/>
  </w:num>
  <w:num w:numId="20">
    <w:abstractNumId w:val="16"/>
  </w:num>
  <w:num w:numId="21">
    <w:abstractNumId w:val="17"/>
  </w:num>
  <w:num w:numId="22">
    <w:abstractNumId w:val="7"/>
  </w:num>
  <w:num w:numId="23">
    <w:abstractNumId w:val="3"/>
  </w:num>
  <w:num w:numId="24">
    <w:abstractNumId w:val="9"/>
  </w:num>
  <w:num w:numId="25">
    <w:abstractNumId w:val="25"/>
  </w:num>
  <w:num w:numId="26">
    <w:abstractNumId w:val="29"/>
  </w:num>
  <w:num w:numId="27">
    <w:abstractNumId w:val="0"/>
  </w:num>
  <w:num w:numId="28">
    <w:abstractNumId w:val="13"/>
  </w:num>
  <w:num w:numId="29">
    <w:abstractNumId w:val="2"/>
  </w:num>
  <w:num w:numId="30">
    <w:abstractNumId w:val="10"/>
  </w:num>
  <w:num w:numId="31">
    <w:abstractNumId w:val="18"/>
  </w:num>
  <w:num w:numId="32">
    <w:abstractNumId w:val="23"/>
  </w:num>
  <w:num w:numId="33">
    <w:abstractNumId w:val="15"/>
  </w:num>
  <w:num w:numId="34">
    <w:abstractNumId w:val="32"/>
  </w:num>
  <w:num w:numId="35">
    <w:abstractNumId w:val="12"/>
  </w:num>
  <w:num w:numId="36">
    <w:abstractNumId w:val="2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437A4"/>
    <w:rsid w:val="00003579"/>
    <w:rsid w:val="00010F24"/>
    <w:rsid w:val="00021334"/>
    <w:rsid w:val="00026A5B"/>
    <w:rsid w:val="00027C95"/>
    <w:rsid w:val="00041152"/>
    <w:rsid w:val="00043FD5"/>
    <w:rsid w:val="000545AE"/>
    <w:rsid w:val="000553DC"/>
    <w:rsid w:val="000631A4"/>
    <w:rsid w:val="00063611"/>
    <w:rsid w:val="0006769B"/>
    <w:rsid w:val="000679A7"/>
    <w:rsid w:val="00070723"/>
    <w:rsid w:val="00077083"/>
    <w:rsid w:val="00081E64"/>
    <w:rsid w:val="00093D34"/>
    <w:rsid w:val="00096F71"/>
    <w:rsid w:val="00096FB9"/>
    <w:rsid w:val="000976A8"/>
    <w:rsid w:val="000A376C"/>
    <w:rsid w:val="000B0F69"/>
    <w:rsid w:val="000B194E"/>
    <w:rsid w:val="000C0DDA"/>
    <w:rsid w:val="000D18B1"/>
    <w:rsid w:val="000D44DC"/>
    <w:rsid w:val="000E2FFB"/>
    <w:rsid w:val="00106223"/>
    <w:rsid w:val="001205F1"/>
    <w:rsid w:val="001311EA"/>
    <w:rsid w:val="00133971"/>
    <w:rsid w:val="0014767C"/>
    <w:rsid w:val="00154001"/>
    <w:rsid w:val="00154452"/>
    <w:rsid w:val="001807FE"/>
    <w:rsid w:val="001C4A19"/>
    <w:rsid w:val="001E702C"/>
    <w:rsid w:val="001F18A7"/>
    <w:rsid w:val="00212A86"/>
    <w:rsid w:val="002224D4"/>
    <w:rsid w:val="002269A5"/>
    <w:rsid w:val="002321AA"/>
    <w:rsid w:val="002400DA"/>
    <w:rsid w:val="00261E21"/>
    <w:rsid w:val="00262E95"/>
    <w:rsid w:val="00272D33"/>
    <w:rsid w:val="00273233"/>
    <w:rsid w:val="00281390"/>
    <w:rsid w:val="002839CD"/>
    <w:rsid w:val="00287890"/>
    <w:rsid w:val="002906E0"/>
    <w:rsid w:val="002B2007"/>
    <w:rsid w:val="002D23BA"/>
    <w:rsid w:val="002D391E"/>
    <w:rsid w:val="002E3265"/>
    <w:rsid w:val="002F2C53"/>
    <w:rsid w:val="003014F1"/>
    <w:rsid w:val="00301E55"/>
    <w:rsid w:val="00315FC7"/>
    <w:rsid w:val="00327D9F"/>
    <w:rsid w:val="003427A9"/>
    <w:rsid w:val="00346A36"/>
    <w:rsid w:val="00357CA0"/>
    <w:rsid w:val="00365097"/>
    <w:rsid w:val="0038049A"/>
    <w:rsid w:val="00383033"/>
    <w:rsid w:val="003948FA"/>
    <w:rsid w:val="0039796F"/>
    <w:rsid w:val="003A13A7"/>
    <w:rsid w:val="003A3F89"/>
    <w:rsid w:val="003C05E7"/>
    <w:rsid w:val="003C6037"/>
    <w:rsid w:val="003D43EB"/>
    <w:rsid w:val="00417C8B"/>
    <w:rsid w:val="00440C4F"/>
    <w:rsid w:val="00445552"/>
    <w:rsid w:val="0045762D"/>
    <w:rsid w:val="004612F4"/>
    <w:rsid w:val="00484A04"/>
    <w:rsid w:val="00494D5B"/>
    <w:rsid w:val="004A3372"/>
    <w:rsid w:val="004A640F"/>
    <w:rsid w:val="004B5C0D"/>
    <w:rsid w:val="004C1D4D"/>
    <w:rsid w:val="004C2FD7"/>
    <w:rsid w:val="004C3188"/>
    <w:rsid w:val="004F6072"/>
    <w:rsid w:val="00510443"/>
    <w:rsid w:val="005277D3"/>
    <w:rsid w:val="005859B3"/>
    <w:rsid w:val="00593EB8"/>
    <w:rsid w:val="005A0CB3"/>
    <w:rsid w:val="005A6631"/>
    <w:rsid w:val="005B4E55"/>
    <w:rsid w:val="005C05B3"/>
    <w:rsid w:val="005D67BC"/>
    <w:rsid w:val="005E4200"/>
    <w:rsid w:val="00610706"/>
    <w:rsid w:val="00614438"/>
    <w:rsid w:val="00624CF8"/>
    <w:rsid w:val="00643509"/>
    <w:rsid w:val="006437A4"/>
    <w:rsid w:val="006522C9"/>
    <w:rsid w:val="00653D40"/>
    <w:rsid w:val="006639AC"/>
    <w:rsid w:val="006679BF"/>
    <w:rsid w:val="006770B1"/>
    <w:rsid w:val="00696E3F"/>
    <w:rsid w:val="006A2C4C"/>
    <w:rsid w:val="006A56D2"/>
    <w:rsid w:val="006A6E5E"/>
    <w:rsid w:val="006C2FCB"/>
    <w:rsid w:val="006D0709"/>
    <w:rsid w:val="006D1A58"/>
    <w:rsid w:val="006E197C"/>
    <w:rsid w:val="006E237E"/>
    <w:rsid w:val="006E672D"/>
    <w:rsid w:val="006F23AE"/>
    <w:rsid w:val="00714C3C"/>
    <w:rsid w:val="00736732"/>
    <w:rsid w:val="00744EE1"/>
    <w:rsid w:val="00747C5B"/>
    <w:rsid w:val="00752E04"/>
    <w:rsid w:val="00760D29"/>
    <w:rsid w:val="007636BF"/>
    <w:rsid w:val="00771FE3"/>
    <w:rsid w:val="00780AD4"/>
    <w:rsid w:val="00783162"/>
    <w:rsid w:val="007A0115"/>
    <w:rsid w:val="007A468B"/>
    <w:rsid w:val="007A7348"/>
    <w:rsid w:val="007B3C59"/>
    <w:rsid w:val="007B6EFC"/>
    <w:rsid w:val="007C1FA6"/>
    <w:rsid w:val="007C3F00"/>
    <w:rsid w:val="00802D93"/>
    <w:rsid w:val="0080406A"/>
    <w:rsid w:val="00804ED8"/>
    <w:rsid w:val="00806753"/>
    <w:rsid w:val="00806F25"/>
    <w:rsid w:val="00811C0C"/>
    <w:rsid w:val="0082417B"/>
    <w:rsid w:val="008270C0"/>
    <w:rsid w:val="0083661F"/>
    <w:rsid w:val="0084013A"/>
    <w:rsid w:val="00840E4F"/>
    <w:rsid w:val="00847232"/>
    <w:rsid w:val="00851276"/>
    <w:rsid w:val="00863B87"/>
    <w:rsid w:val="008707B6"/>
    <w:rsid w:val="008929F3"/>
    <w:rsid w:val="008A2ADD"/>
    <w:rsid w:val="008A37E4"/>
    <w:rsid w:val="008B0C9F"/>
    <w:rsid w:val="008C64D5"/>
    <w:rsid w:val="008D23CA"/>
    <w:rsid w:val="008D2775"/>
    <w:rsid w:val="008D341F"/>
    <w:rsid w:val="008F3AA0"/>
    <w:rsid w:val="009047EE"/>
    <w:rsid w:val="00921F14"/>
    <w:rsid w:val="0093016A"/>
    <w:rsid w:val="0095270B"/>
    <w:rsid w:val="00954646"/>
    <w:rsid w:val="0097437A"/>
    <w:rsid w:val="00980177"/>
    <w:rsid w:val="00987033"/>
    <w:rsid w:val="00990A19"/>
    <w:rsid w:val="009918F6"/>
    <w:rsid w:val="00991C29"/>
    <w:rsid w:val="00995969"/>
    <w:rsid w:val="009A6336"/>
    <w:rsid w:val="009C2644"/>
    <w:rsid w:val="009C43A3"/>
    <w:rsid w:val="009D1299"/>
    <w:rsid w:val="009D2D43"/>
    <w:rsid w:val="009E5F35"/>
    <w:rsid w:val="009E778B"/>
    <w:rsid w:val="00A02308"/>
    <w:rsid w:val="00A05FB2"/>
    <w:rsid w:val="00A1100A"/>
    <w:rsid w:val="00A128F6"/>
    <w:rsid w:val="00A226F0"/>
    <w:rsid w:val="00A2435E"/>
    <w:rsid w:val="00A24CDC"/>
    <w:rsid w:val="00A31320"/>
    <w:rsid w:val="00A313B6"/>
    <w:rsid w:val="00A374EC"/>
    <w:rsid w:val="00A61DF5"/>
    <w:rsid w:val="00A670D1"/>
    <w:rsid w:val="00A87B90"/>
    <w:rsid w:val="00A941B1"/>
    <w:rsid w:val="00AC3F08"/>
    <w:rsid w:val="00AC4AD0"/>
    <w:rsid w:val="00AC523E"/>
    <w:rsid w:val="00AC61C9"/>
    <w:rsid w:val="00AE4E36"/>
    <w:rsid w:val="00AF0F9E"/>
    <w:rsid w:val="00B007A6"/>
    <w:rsid w:val="00B03923"/>
    <w:rsid w:val="00B24A34"/>
    <w:rsid w:val="00B258F0"/>
    <w:rsid w:val="00B3231B"/>
    <w:rsid w:val="00B448D4"/>
    <w:rsid w:val="00B44A2E"/>
    <w:rsid w:val="00B45752"/>
    <w:rsid w:val="00B47DCC"/>
    <w:rsid w:val="00B56BEA"/>
    <w:rsid w:val="00B62D55"/>
    <w:rsid w:val="00B66AF4"/>
    <w:rsid w:val="00B72519"/>
    <w:rsid w:val="00B744F8"/>
    <w:rsid w:val="00B753D5"/>
    <w:rsid w:val="00B77096"/>
    <w:rsid w:val="00B81441"/>
    <w:rsid w:val="00BC2500"/>
    <w:rsid w:val="00BC690C"/>
    <w:rsid w:val="00BC7A2D"/>
    <w:rsid w:val="00BF3F43"/>
    <w:rsid w:val="00C0310C"/>
    <w:rsid w:val="00C10465"/>
    <w:rsid w:val="00C126F4"/>
    <w:rsid w:val="00C25AC1"/>
    <w:rsid w:val="00C56FD8"/>
    <w:rsid w:val="00C772A3"/>
    <w:rsid w:val="00C91A6B"/>
    <w:rsid w:val="00CB1236"/>
    <w:rsid w:val="00CB51AE"/>
    <w:rsid w:val="00CC63DA"/>
    <w:rsid w:val="00CD6D53"/>
    <w:rsid w:val="00CF1B6E"/>
    <w:rsid w:val="00D06BDD"/>
    <w:rsid w:val="00D20B12"/>
    <w:rsid w:val="00D259C7"/>
    <w:rsid w:val="00D27918"/>
    <w:rsid w:val="00D31409"/>
    <w:rsid w:val="00D361B7"/>
    <w:rsid w:val="00D361DE"/>
    <w:rsid w:val="00D51F00"/>
    <w:rsid w:val="00D5231F"/>
    <w:rsid w:val="00D55338"/>
    <w:rsid w:val="00D62FC9"/>
    <w:rsid w:val="00D634E9"/>
    <w:rsid w:val="00D852F4"/>
    <w:rsid w:val="00DA0903"/>
    <w:rsid w:val="00DB26B1"/>
    <w:rsid w:val="00DB5370"/>
    <w:rsid w:val="00DC2648"/>
    <w:rsid w:val="00DC58AA"/>
    <w:rsid w:val="00DC5E17"/>
    <w:rsid w:val="00DC668B"/>
    <w:rsid w:val="00DD214B"/>
    <w:rsid w:val="00DD6A52"/>
    <w:rsid w:val="00DE08D5"/>
    <w:rsid w:val="00DE6CA6"/>
    <w:rsid w:val="00E036ED"/>
    <w:rsid w:val="00E21A30"/>
    <w:rsid w:val="00E23CC8"/>
    <w:rsid w:val="00E3444D"/>
    <w:rsid w:val="00E34EE8"/>
    <w:rsid w:val="00E37D37"/>
    <w:rsid w:val="00E40302"/>
    <w:rsid w:val="00E40974"/>
    <w:rsid w:val="00E42737"/>
    <w:rsid w:val="00E5268A"/>
    <w:rsid w:val="00E728CC"/>
    <w:rsid w:val="00E74572"/>
    <w:rsid w:val="00E84AFB"/>
    <w:rsid w:val="00E850AA"/>
    <w:rsid w:val="00E97A98"/>
    <w:rsid w:val="00EA094E"/>
    <w:rsid w:val="00EC1B57"/>
    <w:rsid w:val="00EC40F0"/>
    <w:rsid w:val="00EC6786"/>
    <w:rsid w:val="00ED1D07"/>
    <w:rsid w:val="00ED2D57"/>
    <w:rsid w:val="00EF7727"/>
    <w:rsid w:val="00F15482"/>
    <w:rsid w:val="00F160CB"/>
    <w:rsid w:val="00F22E92"/>
    <w:rsid w:val="00F26C91"/>
    <w:rsid w:val="00F32615"/>
    <w:rsid w:val="00F34528"/>
    <w:rsid w:val="00F374F3"/>
    <w:rsid w:val="00F60E78"/>
    <w:rsid w:val="00F62C85"/>
    <w:rsid w:val="00F7263B"/>
    <w:rsid w:val="00F7485F"/>
    <w:rsid w:val="00F91C5A"/>
    <w:rsid w:val="00F9209C"/>
    <w:rsid w:val="00F96484"/>
    <w:rsid w:val="00FA1D52"/>
    <w:rsid w:val="00FA47FD"/>
    <w:rsid w:val="00FB0321"/>
    <w:rsid w:val="00FB3FE0"/>
    <w:rsid w:val="00FD005B"/>
    <w:rsid w:val="00FE5B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4E9"/>
  </w:style>
  <w:style w:type="paragraph" w:styleId="Heading1">
    <w:name w:val="heading 1"/>
    <w:basedOn w:val="Normal"/>
    <w:link w:val="Heading1Char"/>
    <w:uiPriority w:val="9"/>
    <w:qFormat/>
    <w:rsid w:val="006437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437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437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437A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7A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437A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437A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437A4"/>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6437A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437A4"/>
    <w:rPr>
      <w:rFonts w:ascii="Arial" w:eastAsia="Times New Roman" w:hAnsi="Arial" w:cs="Arial"/>
      <w:vanish/>
      <w:sz w:val="16"/>
      <w:szCs w:val="16"/>
    </w:rPr>
  </w:style>
  <w:style w:type="character" w:styleId="Hyperlink">
    <w:name w:val="Hyperlink"/>
    <w:basedOn w:val="DefaultParagraphFont"/>
    <w:uiPriority w:val="99"/>
    <w:unhideWhenUsed/>
    <w:rsid w:val="006437A4"/>
    <w:rPr>
      <w:color w:val="0000FF"/>
      <w:u w:val="single"/>
    </w:rPr>
  </w:style>
  <w:style w:type="paragraph" w:styleId="NormalWeb">
    <w:name w:val="Normal (Web)"/>
    <w:basedOn w:val="Normal"/>
    <w:uiPriority w:val="99"/>
    <w:semiHidden/>
    <w:unhideWhenUsed/>
    <w:rsid w:val="006437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37A4"/>
    <w:rPr>
      <w:b/>
      <w:bCs/>
    </w:rPr>
  </w:style>
  <w:style w:type="paragraph" w:styleId="z-BottomofForm">
    <w:name w:val="HTML Bottom of Form"/>
    <w:basedOn w:val="Normal"/>
    <w:next w:val="Normal"/>
    <w:link w:val="z-BottomofFormChar"/>
    <w:hidden/>
    <w:uiPriority w:val="99"/>
    <w:semiHidden/>
    <w:unhideWhenUsed/>
    <w:rsid w:val="006437A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437A4"/>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643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7A4"/>
    <w:rPr>
      <w:rFonts w:ascii="Tahoma" w:hAnsi="Tahoma" w:cs="Tahoma"/>
      <w:sz w:val="16"/>
      <w:szCs w:val="16"/>
    </w:rPr>
  </w:style>
  <w:style w:type="paragraph" w:customStyle="1" w:styleId="HelpTopic">
    <w:name w:val="Help Topic"/>
    <w:basedOn w:val="Heading2"/>
    <w:qFormat/>
    <w:rsid w:val="006F23AE"/>
    <w:pPr>
      <w:keepNext/>
      <w:keepLines/>
      <w:spacing w:before="240" w:beforeAutospacing="0" w:after="120" w:afterAutospacing="0"/>
    </w:pPr>
    <w:rPr>
      <w:rFonts w:ascii="Calibri" w:hAnsi="Calibri"/>
      <w:color w:val="4F81BD"/>
    </w:rPr>
  </w:style>
  <w:style w:type="paragraph" w:customStyle="1" w:styleId="HelpSubTopic">
    <w:name w:val="Help Sub Topic"/>
    <w:basedOn w:val="Heading3"/>
    <w:qFormat/>
    <w:rsid w:val="001311EA"/>
    <w:pPr>
      <w:keepNext/>
      <w:keepLines/>
      <w:spacing w:before="120" w:beforeAutospacing="0" w:after="60" w:afterAutospacing="0"/>
      <w:ind w:left="360"/>
    </w:pPr>
    <w:rPr>
      <w:rFonts w:ascii="Calibri" w:hAnsi="Calibri"/>
      <w:color w:val="4F81BD"/>
      <w:sz w:val="32"/>
      <w:szCs w:val="32"/>
    </w:rPr>
  </w:style>
  <w:style w:type="paragraph" w:customStyle="1" w:styleId="HelpStepList">
    <w:name w:val="Help Step List"/>
    <w:basedOn w:val="Normal"/>
    <w:qFormat/>
    <w:rsid w:val="001311EA"/>
    <w:pPr>
      <w:numPr>
        <w:numId w:val="12"/>
      </w:numPr>
      <w:spacing w:after="120" w:line="240" w:lineRule="auto"/>
    </w:pPr>
    <w:rPr>
      <w:rFonts w:ascii="Cambria" w:eastAsia="Cambria" w:hAnsi="Cambria" w:cs="Times New Roman"/>
      <w:sz w:val="24"/>
      <w:szCs w:val="24"/>
    </w:rPr>
  </w:style>
  <w:style w:type="paragraph" w:styleId="ListParagraph">
    <w:name w:val="List Paragraph"/>
    <w:basedOn w:val="Normal"/>
    <w:uiPriority w:val="34"/>
    <w:qFormat/>
    <w:rsid w:val="00614438"/>
    <w:pPr>
      <w:ind w:left="720"/>
      <w:contextualSpacing/>
    </w:pPr>
  </w:style>
  <w:style w:type="paragraph" w:customStyle="1" w:styleId="form">
    <w:name w:val="form"/>
    <w:basedOn w:val="Normal"/>
    <w:rsid w:val="008D23CA"/>
    <w:pPr>
      <w:tabs>
        <w:tab w:val="left" w:pos="360"/>
        <w:tab w:val="left" w:pos="720"/>
        <w:tab w:val="left" w:pos="1080"/>
      </w:tabs>
      <w:spacing w:after="0" w:line="240" w:lineRule="auto"/>
    </w:pPr>
    <w:rPr>
      <w:rFonts w:ascii="Arial" w:eastAsia="Times New Roman" w:hAnsi="Arial" w:cs="Times New Roman"/>
      <w:b/>
      <w:sz w:val="18"/>
      <w:szCs w:val="20"/>
    </w:rPr>
  </w:style>
  <w:style w:type="paragraph" w:customStyle="1" w:styleId="StyleTimesNewRomanAfter4pt">
    <w:name w:val="Style Times New Roman After:  4 pt"/>
    <w:basedOn w:val="Normal"/>
    <w:link w:val="StyleTimesNewRomanAfter4ptChar"/>
    <w:rsid w:val="00003579"/>
    <w:pPr>
      <w:autoSpaceDE w:val="0"/>
      <w:autoSpaceDN w:val="0"/>
      <w:adjustRightInd w:val="0"/>
      <w:spacing w:before="120" w:after="120" w:line="240" w:lineRule="auto"/>
      <w:ind w:firstLine="720"/>
    </w:pPr>
    <w:rPr>
      <w:rFonts w:ascii="Times New Roman" w:eastAsia="Times New Roman" w:hAnsi="Times New Roman" w:cs="Times New Roman"/>
      <w:sz w:val="24"/>
      <w:szCs w:val="20"/>
    </w:rPr>
  </w:style>
  <w:style w:type="table" w:styleId="TableGrid">
    <w:name w:val="Table Grid"/>
    <w:basedOn w:val="TableNormal"/>
    <w:uiPriority w:val="59"/>
    <w:rsid w:val="005D67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696E3F"/>
    <w:pPr>
      <w:tabs>
        <w:tab w:val="left" w:pos="360"/>
      </w:tabs>
      <w:spacing w:after="120" w:line="240" w:lineRule="auto"/>
    </w:pPr>
    <w:rPr>
      <w:rFonts w:ascii="Book Antiqua" w:eastAsia="Times New Roman" w:hAnsi="Book Antiqua" w:cs="Times New Roman"/>
      <w:snapToGrid w:val="0"/>
      <w:sz w:val="21"/>
      <w:szCs w:val="20"/>
    </w:rPr>
  </w:style>
  <w:style w:type="character" w:customStyle="1" w:styleId="BodyTextChar">
    <w:name w:val="Body Text Char"/>
    <w:basedOn w:val="DefaultParagraphFont"/>
    <w:link w:val="BodyText"/>
    <w:rsid w:val="00696E3F"/>
    <w:rPr>
      <w:rFonts w:ascii="Book Antiqua" w:eastAsia="Times New Roman" w:hAnsi="Book Antiqua" w:cs="Times New Roman"/>
      <w:snapToGrid w:val="0"/>
      <w:sz w:val="21"/>
      <w:szCs w:val="20"/>
    </w:rPr>
  </w:style>
  <w:style w:type="table" w:customStyle="1" w:styleId="LightShading-Accent11">
    <w:name w:val="Light Shading - Accent 11"/>
    <w:basedOn w:val="TableNormal"/>
    <w:uiPriority w:val="60"/>
    <w:rsid w:val="006522C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littlebullets">
    <w:name w:val="little bullets"/>
    <w:basedOn w:val="Normal"/>
    <w:rsid w:val="00B44A2E"/>
    <w:pPr>
      <w:tabs>
        <w:tab w:val="left" w:pos="540"/>
        <w:tab w:val="left" w:pos="900"/>
        <w:tab w:val="left" w:pos="1260"/>
        <w:tab w:val="left" w:pos="1620"/>
        <w:tab w:val="left" w:pos="3240"/>
        <w:tab w:val="left" w:pos="5040"/>
      </w:tabs>
      <w:spacing w:after="120" w:line="240" w:lineRule="atLeast"/>
      <w:ind w:left="900" w:hanging="360"/>
    </w:pPr>
    <w:rPr>
      <w:rFonts w:ascii="Times" w:eastAsia="Times New Roman" w:hAnsi="Times" w:cs="Times New Roman"/>
      <w:sz w:val="24"/>
      <w:szCs w:val="20"/>
    </w:rPr>
  </w:style>
  <w:style w:type="paragraph" w:styleId="Header">
    <w:name w:val="header"/>
    <w:basedOn w:val="Normal"/>
    <w:link w:val="HeaderChar"/>
    <w:uiPriority w:val="99"/>
    <w:semiHidden/>
    <w:unhideWhenUsed/>
    <w:rsid w:val="00D51F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1F00"/>
  </w:style>
  <w:style w:type="paragraph" w:styleId="Footer">
    <w:name w:val="footer"/>
    <w:basedOn w:val="Normal"/>
    <w:link w:val="FooterChar"/>
    <w:uiPriority w:val="99"/>
    <w:unhideWhenUsed/>
    <w:rsid w:val="00A128F6"/>
    <w:pPr>
      <w:pBdr>
        <w:top w:val="single" w:sz="18" w:space="1" w:color="4F81BD" w:themeColor="accent1"/>
      </w:pBdr>
      <w:tabs>
        <w:tab w:val="center" w:pos="4680"/>
        <w:tab w:val="right" w:pos="9360"/>
      </w:tabs>
      <w:spacing w:after="0" w:line="240" w:lineRule="auto"/>
    </w:pPr>
  </w:style>
  <w:style w:type="character" w:customStyle="1" w:styleId="FooterChar">
    <w:name w:val="Footer Char"/>
    <w:basedOn w:val="DefaultParagraphFont"/>
    <w:link w:val="Footer"/>
    <w:uiPriority w:val="99"/>
    <w:rsid w:val="00A128F6"/>
  </w:style>
  <w:style w:type="paragraph" w:customStyle="1" w:styleId="SubHeading">
    <w:name w:val="SubHeading"/>
    <w:basedOn w:val="StyleTimesNewRomanAfter4pt"/>
    <w:link w:val="SubHeadingChar"/>
    <w:qFormat/>
    <w:rsid w:val="00804ED8"/>
    <w:pPr>
      <w:tabs>
        <w:tab w:val="left" w:pos="720"/>
      </w:tabs>
      <w:spacing w:after="0"/>
      <w:ind w:firstLine="0"/>
    </w:pPr>
    <w:rPr>
      <w:rFonts w:ascii="Calibri" w:hAnsi="Calibri"/>
      <w:b/>
      <w:bCs/>
      <w:color w:val="4F81BD"/>
      <w:sz w:val="32"/>
      <w:szCs w:val="32"/>
    </w:rPr>
  </w:style>
  <w:style w:type="paragraph" w:customStyle="1" w:styleId="MyHeading">
    <w:name w:val="MyHeading"/>
    <w:basedOn w:val="Heading1"/>
    <w:link w:val="MyHeadingChar"/>
    <w:qFormat/>
    <w:rsid w:val="00804ED8"/>
    <w:pPr>
      <w:spacing w:before="0" w:beforeAutospacing="0" w:after="0" w:afterAutospacing="0"/>
    </w:pPr>
    <w:rPr>
      <w:rFonts w:ascii="Calibri" w:hAnsi="Calibri"/>
      <w:color w:val="4F81BD"/>
      <w:kern w:val="0"/>
    </w:rPr>
  </w:style>
  <w:style w:type="character" w:customStyle="1" w:styleId="StyleTimesNewRomanAfter4ptChar">
    <w:name w:val="Style Times New Roman After:  4 pt Char"/>
    <w:basedOn w:val="DefaultParagraphFont"/>
    <w:link w:val="StyleTimesNewRomanAfter4pt"/>
    <w:rsid w:val="00804ED8"/>
    <w:rPr>
      <w:rFonts w:ascii="Times New Roman" w:eastAsia="Times New Roman" w:hAnsi="Times New Roman" w:cs="Times New Roman"/>
      <w:sz w:val="24"/>
      <w:szCs w:val="20"/>
    </w:rPr>
  </w:style>
  <w:style w:type="character" w:customStyle="1" w:styleId="SubHeadingChar">
    <w:name w:val="SubHeading Char"/>
    <w:basedOn w:val="StyleTimesNewRomanAfter4ptChar"/>
    <w:link w:val="SubHeading"/>
    <w:rsid w:val="00804ED8"/>
  </w:style>
  <w:style w:type="paragraph" w:styleId="TOC1">
    <w:name w:val="toc 1"/>
    <w:basedOn w:val="Normal"/>
    <w:next w:val="Normal"/>
    <w:autoRedefine/>
    <w:uiPriority w:val="39"/>
    <w:unhideWhenUsed/>
    <w:qFormat/>
    <w:rsid w:val="0039796F"/>
    <w:pPr>
      <w:spacing w:before="120" w:after="120"/>
    </w:pPr>
    <w:rPr>
      <w:b/>
      <w:bCs/>
      <w:caps/>
      <w:sz w:val="20"/>
      <w:szCs w:val="20"/>
    </w:rPr>
  </w:style>
  <w:style w:type="character" w:customStyle="1" w:styleId="MyHeadingChar">
    <w:name w:val="MyHeading Char"/>
    <w:basedOn w:val="Heading1Char"/>
    <w:link w:val="MyHeading"/>
    <w:rsid w:val="00804ED8"/>
    <w:rPr>
      <w:rFonts w:ascii="Calibri" w:hAnsi="Calibri"/>
      <w:b/>
      <w:bCs/>
      <w:color w:val="4F81BD"/>
    </w:rPr>
  </w:style>
  <w:style w:type="paragraph" w:styleId="TOC2">
    <w:name w:val="toc 2"/>
    <w:basedOn w:val="Normal"/>
    <w:next w:val="Normal"/>
    <w:autoRedefine/>
    <w:uiPriority w:val="39"/>
    <w:unhideWhenUsed/>
    <w:qFormat/>
    <w:rsid w:val="0039796F"/>
    <w:pPr>
      <w:spacing w:after="0"/>
      <w:ind w:left="220"/>
    </w:pPr>
    <w:rPr>
      <w:smallCaps/>
      <w:sz w:val="20"/>
      <w:szCs w:val="20"/>
    </w:rPr>
  </w:style>
  <w:style w:type="paragraph" w:styleId="TOCHeading">
    <w:name w:val="TOC Heading"/>
    <w:basedOn w:val="Heading1"/>
    <w:next w:val="Normal"/>
    <w:uiPriority w:val="39"/>
    <w:semiHidden/>
    <w:unhideWhenUsed/>
    <w:qFormat/>
    <w:rsid w:val="003979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3">
    <w:name w:val="toc 3"/>
    <w:basedOn w:val="Normal"/>
    <w:next w:val="Normal"/>
    <w:autoRedefine/>
    <w:uiPriority w:val="39"/>
    <w:unhideWhenUsed/>
    <w:qFormat/>
    <w:rsid w:val="0039796F"/>
    <w:pPr>
      <w:spacing w:after="0"/>
      <w:ind w:left="440"/>
    </w:pPr>
    <w:rPr>
      <w:i/>
      <w:iCs/>
      <w:sz w:val="20"/>
      <w:szCs w:val="20"/>
    </w:rPr>
  </w:style>
  <w:style w:type="paragraph" w:styleId="TOC4">
    <w:name w:val="toc 4"/>
    <w:basedOn w:val="Normal"/>
    <w:next w:val="Normal"/>
    <w:autoRedefine/>
    <w:uiPriority w:val="39"/>
    <w:unhideWhenUsed/>
    <w:rsid w:val="0039796F"/>
    <w:pPr>
      <w:spacing w:after="0"/>
      <w:ind w:left="660"/>
    </w:pPr>
    <w:rPr>
      <w:sz w:val="18"/>
      <w:szCs w:val="18"/>
    </w:rPr>
  </w:style>
  <w:style w:type="paragraph" w:styleId="TOC5">
    <w:name w:val="toc 5"/>
    <w:basedOn w:val="Normal"/>
    <w:next w:val="Normal"/>
    <w:autoRedefine/>
    <w:uiPriority w:val="39"/>
    <w:unhideWhenUsed/>
    <w:rsid w:val="0039796F"/>
    <w:pPr>
      <w:spacing w:after="0"/>
      <w:ind w:left="880"/>
    </w:pPr>
    <w:rPr>
      <w:sz w:val="18"/>
      <w:szCs w:val="18"/>
    </w:rPr>
  </w:style>
  <w:style w:type="paragraph" w:styleId="TOC6">
    <w:name w:val="toc 6"/>
    <w:basedOn w:val="Normal"/>
    <w:next w:val="Normal"/>
    <w:autoRedefine/>
    <w:uiPriority w:val="39"/>
    <w:unhideWhenUsed/>
    <w:rsid w:val="0039796F"/>
    <w:pPr>
      <w:spacing w:after="0"/>
      <w:ind w:left="1100"/>
    </w:pPr>
    <w:rPr>
      <w:sz w:val="18"/>
      <w:szCs w:val="18"/>
    </w:rPr>
  </w:style>
  <w:style w:type="paragraph" w:styleId="TOC7">
    <w:name w:val="toc 7"/>
    <w:basedOn w:val="Normal"/>
    <w:next w:val="Normal"/>
    <w:autoRedefine/>
    <w:uiPriority w:val="39"/>
    <w:unhideWhenUsed/>
    <w:rsid w:val="0039796F"/>
    <w:pPr>
      <w:spacing w:after="0"/>
      <w:ind w:left="1320"/>
    </w:pPr>
    <w:rPr>
      <w:sz w:val="18"/>
      <w:szCs w:val="18"/>
    </w:rPr>
  </w:style>
  <w:style w:type="paragraph" w:styleId="TOC8">
    <w:name w:val="toc 8"/>
    <w:basedOn w:val="Normal"/>
    <w:next w:val="Normal"/>
    <w:autoRedefine/>
    <w:uiPriority w:val="39"/>
    <w:unhideWhenUsed/>
    <w:rsid w:val="0039796F"/>
    <w:pPr>
      <w:spacing w:after="0"/>
      <w:ind w:left="1540"/>
    </w:pPr>
    <w:rPr>
      <w:sz w:val="18"/>
      <w:szCs w:val="18"/>
    </w:rPr>
  </w:style>
  <w:style w:type="paragraph" w:styleId="TOC9">
    <w:name w:val="toc 9"/>
    <w:basedOn w:val="Normal"/>
    <w:next w:val="Normal"/>
    <w:autoRedefine/>
    <w:uiPriority w:val="39"/>
    <w:unhideWhenUsed/>
    <w:rsid w:val="0039796F"/>
    <w:pPr>
      <w:spacing w:after="0"/>
      <w:ind w:left="1760"/>
    </w:pPr>
    <w:rPr>
      <w:sz w:val="18"/>
      <w:szCs w:val="18"/>
    </w:rPr>
  </w:style>
  <w:style w:type="character" w:styleId="FollowedHyperlink">
    <w:name w:val="FollowedHyperlink"/>
    <w:basedOn w:val="DefaultParagraphFont"/>
    <w:uiPriority w:val="99"/>
    <w:semiHidden/>
    <w:unhideWhenUsed/>
    <w:rsid w:val="00CB51A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96897406">
      <w:bodyDiv w:val="1"/>
      <w:marLeft w:val="0"/>
      <w:marRight w:val="0"/>
      <w:marTop w:val="0"/>
      <w:marBottom w:val="0"/>
      <w:divBdr>
        <w:top w:val="none" w:sz="0" w:space="0" w:color="auto"/>
        <w:left w:val="none" w:sz="0" w:space="0" w:color="auto"/>
        <w:bottom w:val="none" w:sz="0" w:space="0" w:color="auto"/>
        <w:right w:val="none" w:sz="0" w:space="0" w:color="auto"/>
      </w:divBdr>
      <w:divsChild>
        <w:div w:id="10645016">
          <w:marLeft w:val="0"/>
          <w:marRight w:val="0"/>
          <w:marTop w:val="0"/>
          <w:marBottom w:val="0"/>
          <w:divBdr>
            <w:top w:val="none" w:sz="0" w:space="0" w:color="auto"/>
            <w:left w:val="none" w:sz="0" w:space="0" w:color="auto"/>
            <w:bottom w:val="none" w:sz="0" w:space="0" w:color="auto"/>
            <w:right w:val="none" w:sz="0" w:space="0" w:color="auto"/>
          </w:divBdr>
        </w:div>
        <w:div w:id="444807906">
          <w:marLeft w:val="0"/>
          <w:marRight w:val="0"/>
          <w:marTop w:val="0"/>
          <w:marBottom w:val="0"/>
          <w:divBdr>
            <w:top w:val="none" w:sz="0" w:space="0" w:color="auto"/>
            <w:left w:val="none" w:sz="0" w:space="0" w:color="auto"/>
            <w:bottom w:val="none" w:sz="0" w:space="0" w:color="auto"/>
            <w:right w:val="none" w:sz="0" w:space="0" w:color="auto"/>
          </w:divBdr>
          <w:divsChild>
            <w:div w:id="893463913">
              <w:marLeft w:val="0"/>
              <w:marRight w:val="0"/>
              <w:marTop w:val="0"/>
              <w:marBottom w:val="0"/>
              <w:divBdr>
                <w:top w:val="none" w:sz="0" w:space="0" w:color="auto"/>
                <w:left w:val="none" w:sz="0" w:space="0" w:color="auto"/>
                <w:bottom w:val="none" w:sz="0" w:space="0" w:color="auto"/>
                <w:right w:val="none" w:sz="0" w:space="0" w:color="auto"/>
              </w:divBdr>
            </w:div>
            <w:div w:id="1141381270">
              <w:marLeft w:val="0"/>
              <w:marRight w:val="0"/>
              <w:marTop w:val="0"/>
              <w:marBottom w:val="0"/>
              <w:divBdr>
                <w:top w:val="none" w:sz="0" w:space="0" w:color="auto"/>
                <w:left w:val="none" w:sz="0" w:space="0" w:color="auto"/>
                <w:bottom w:val="none" w:sz="0" w:space="0" w:color="auto"/>
                <w:right w:val="none" w:sz="0" w:space="0" w:color="auto"/>
              </w:divBdr>
              <w:divsChild>
                <w:div w:id="1380402429">
                  <w:marLeft w:val="0"/>
                  <w:marRight w:val="0"/>
                  <w:marTop w:val="0"/>
                  <w:marBottom w:val="0"/>
                  <w:divBdr>
                    <w:top w:val="none" w:sz="0" w:space="0" w:color="auto"/>
                    <w:left w:val="none" w:sz="0" w:space="0" w:color="auto"/>
                    <w:bottom w:val="none" w:sz="0" w:space="0" w:color="auto"/>
                    <w:right w:val="none" w:sz="0" w:space="0" w:color="auto"/>
                  </w:divBdr>
                  <w:divsChild>
                    <w:div w:id="949049126">
                      <w:marLeft w:val="0"/>
                      <w:marRight w:val="0"/>
                      <w:marTop w:val="0"/>
                      <w:marBottom w:val="0"/>
                      <w:divBdr>
                        <w:top w:val="none" w:sz="0" w:space="0" w:color="auto"/>
                        <w:left w:val="none" w:sz="0" w:space="0" w:color="auto"/>
                        <w:bottom w:val="none" w:sz="0" w:space="0" w:color="auto"/>
                        <w:right w:val="none" w:sz="0" w:space="0" w:color="auto"/>
                      </w:divBdr>
                    </w:div>
                    <w:div w:id="1945915464">
                      <w:marLeft w:val="0"/>
                      <w:marRight w:val="0"/>
                      <w:marTop w:val="0"/>
                      <w:marBottom w:val="0"/>
                      <w:divBdr>
                        <w:top w:val="none" w:sz="0" w:space="0" w:color="auto"/>
                        <w:left w:val="none" w:sz="0" w:space="0" w:color="auto"/>
                        <w:bottom w:val="none" w:sz="0" w:space="0" w:color="auto"/>
                        <w:right w:val="none" w:sz="0" w:space="0" w:color="auto"/>
                      </w:divBdr>
                    </w:div>
                    <w:div w:id="206339114">
                      <w:marLeft w:val="0"/>
                      <w:marRight w:val="0"/>
                      <w:marTop w:val="0"/>
                      <w:marBottom w:val="0"/>
                      <w:divBdr>
                        <w:top w:val="none" w:sz="0" w:space="0" w:color="auto"/>
                        <w:left w:val="none" w:sz="0" w:space="0" w:color="auto"/>
                        <w:bottom w:val="none" w:sz="0" w:space="0" w:color="auto"/>
                        <w:right w:val="none" w:sz="0" w:space="0" w:color="auto"/>
                      </w:divBdr>
                    </w:div>
                    <w:div w:id="90275730">
                      <w:marLeft w:val="0"/>
                      <w:marRight w:val="0"/>
                      <w:marTop w:val="0"/>
                      <w:marBottom w:val="0"/>
                      <w:divBdr>
                        <w:top w:val="none" w:sz="0" w:space="0" w:color="auto"/>
                        <w:left w:val="none" w:sz="0" w:space="0" w:color="auto"/>
                        <w:bottom w:val="none" w:sz="0" w:space="0" w:color="auto"/>
                        <w:right w:val="none" w:sz="0" w:space="0" w:color="auto"/>
                      </w:divBdr>
                    </w:div>
                    <w:div w:id="741298255">
                      <w:marLeft w:val="0"/>
                      <w:marRight w:val="0"/>
                      <w:marTop w:val="0"/>
                      <w:marBottom w:val="0"/>
                      <w:divBdr>
                        <w:top w:val="none" w:sz="0" w:space="0" w:color="auto"/>
                        <w:left w:val="none" w:sz="0" w:space="0" w:color="auto"/>
                        <w:bottom w:val="none" w:sz="0" w:space="0" w:color="auto"/>
                        <w:right w:val="none" w:sz="0" w:space="0" w:color="auto"/>
                      </w:divBdr>
                    </w:div>
                    <w:div w:id="431125365">
                      <w:marLeft w:val="0"/>
                      <w:marRight w:val="0"/>
                      <w:marTop w:val="0"/>
                      <w:marBottom w:val="0"/>
                      <w:divBdr>
                        <w:top w:val="none" w:sz="0" w:space="0" w:color="auto"/>
                        <w:left w:val="none" w:sz="0" w:space="0" w:color="auto"/>
                        <w:bottom w:val="none" w:sz="0" w:space="0" w:color="auto"/>
                        <w:right w:val="none" w:sz="0" w:space="0" w:color="auto"/>
                      </w:divBdr>
                    </w:div>
                    <w:div w:id="2021468073">
                      <w:marLeft w:val="0"/>
                      <w:marRight w:val="0"/>
                      <w:marTop w:val="0"/>
                      <w:marBottom w:val="0"/>
                      <w:divBdr>
                        <w:top w:val="none" w:sz="0" w:space="0" w:color="auto"/>
                        <w:left w:val="none" w:sz="0" w:space="0" w:color="auto"/>
                        <w:bottom w:val="none" w:sz="0" w:space="0" w:color="auto"/>
                        <w:right w:val="none" w:sz="0" w:space="0" w:color="auto"/>
                      </w:divBdr>
                    </w:div>
                    <w:div w:id="612975824">
                      <w:marLeft w:val="0"/>
                      <w:marRight w:val="0"/>
                      <w:marTop w:val="0"/>
                      <w:marBottom w:val="0"/>
                      <w:divBdr>
                        <w:top w:val="none" w:sz="0" w:space="0" w:color="auto"/>
                        <w:left w:val="none" w:sz="0" w:space="0" w:color="auto"/>
                        <w:bottom w:val="none" w:sz="0" w:space="0" w:color="auto"/>
                        <w:right w:val="none" w:sz="0" w:space="0" w:color="auto"/>
                      </w:divBdr>
                    </w:div>
                    <w:div w:id="155847810">
                      <w:marLeft w:val="0"/>
                      <w:marRight w:val="0"/>
                      <w:marTop w:val="0"/>
                      <w:marBottom w:val="0"/>
                      <w:divBdr>
                        <w:top w:val="none" w:sz="0" w:space="0" w:color="auto"/>
                        <w:left w:val="none" w:sz="0" w:space="0" w:color="auto"/>
                        <w:bottom w:val="none" w:sz="0" w:space="0" w:color="auto"/>
                        <w:right w:val="none" w:sz="0" w:space="0" w:color="auto"/>
                      </w:divBdr>
                    </w:div>
                    <w:div w:id="1484659266">
                      <w:marLeft w:val="0"/>
                      <w:marRight w:val="0"/>
                      <w:marTop w:val="0"/>
                      <w:marBottom w:val="0"/>
                      <w:divBdr>
                        <w:top w:val="none" w:sz="0" w:space="0" w:color="auto"/>
                        <w:left w:val="none" w:sz="0" w:space="0" w:color="auto"/>
                        <w:bottom w:val="none" w:sz="0" w:space="0" w:color="auto"/>
                        <w:right w:val="none" w:sz="0" w:space="0" w:color="auto"/>
                      </w:divBdr>
                    </w:div>
                    <w:div w:id="1396706724">
                      <w:marLeft w:val="0"/>
                      <w:marRight w:val="0"/>
                      <w:marTop w:val="0"/>
                      <w:marBottom w:val="0"/>
                      <w:divBdr>
                        <w:top w:val="none" w:sz="0" w:space="0" w:color="auto"/>
                        <w:left w:val="none" w:sz="0" w:space="0" w:color="auto"/>
                        <w:bottom w:val="none" w:sz="0" w:space="0" w:color="auto"/>
                        <w:right w:val="none" w:sz="0" w:space="0" w:color="auto"/>
                      </w:divBdr>
                    </w:div>
                    <w:div w:id="1269040645">
                      <w:marLeft w:val="0"/>
                      <w:marRight w:val="0"/>
                      <w:marTop w:val="0"/>
                      <w:marBottom w:val="0"/>
                      <w:divBdr>
                        <w:top w:val="none" w:sz="0" w:space="0" w:color="auto"/>
                        <w:left w:val="none" w:sz="0" w:space="0" w:color="auto"/>
                        <w:bottom w:val="none" w:sz="0" w:space="0" w:color="auto"/>
                        <w:right w:val="none" w:sz="0" w:space="0" w:color="auto"/>
                      </w:divBdr>
                    </w:div>
                    <w:div w:id="20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89937">
              <w:marLeft w:val="0"/>
              <w:marRight w:val="0"/>
              <w:marTop w:val="0"/>
              <w:marBottom w:val="0"/>
              <w:divBdr>
                <w:top w:val="none" w:sz="0" w:space="0" w:color="auto"/>
                <w:left w:val="none" w:sz="0" w:space="0" w:color="auto"/>
                <w:bottom w:val="none" w:sz="0" w:space="0" w:color="auto"/>
                <w:right w:val="none" w:sz="0" w:space="0" w:color="auto"/>
              </w:divBdr>
              <w:divsChild>
                <w:div w:id="96146313">
                  <w:marLeft w:val="0"/>
                  <w:marRight w:val="0"/>
                  <w:marTop w:val="0"/>
                  <w:marBottom w:val="0"/>
                  <w:divBdr>
                    <w:top w:val="none" w:sz="0" w:space="0" w:color="auto"/>
                    <w:left w:val="none" w:sz="0" w:space="0" w:color="auto"/>
                    <w:bottom w:val="none" w:sz="0" w:space="0" w:color="auto"/>
                    <w:right w:val="none" w:sz="0" w:space="0" w:color="auto"/>
                  </w:divBdr>
                  <w:divsChild>
                    <w:div w:id="1219828967">
                      <w:marLeft w:val="0"/>
                      <w:marRight w:val="0"/>
                      <w:marTop w:val="0"/>
                      <w:marBottom w:val="0"/>
                      <w:divBdr>
                        <w:top w:val="none" w:sz="0" w:space="0" w:color="auto"/>
                        <w:left w:val="none" w:sz="0" w:space="0" w:color="auto"/>
                        <w:bottom w:val="none" w:sz="0" w:space="0" w:color="auto"/>
                        <w:right w:val="none" w:sz="0" w:space="0" w:color="auto"/>
                      </w:divBdr>
                    </w:div>
                    <w:div w:id="1324162361">
                      <w:marLeft w:val="0"/>
                      <w:marRight w:val="0"/>
                      <w:marTop w:val="0"/>
                      <w:marBottom w:val="0"/>
                      <w:divBdr>
                        <w:top w:val="none" w:sz="0" w:space="0" w:color="auto"/>
                        <w:left w:val="none" w:sz="0" w:space="0" w:color="auto"/>
                        <w:bottom w:val="none" w:sz="0" w:space="0" w:color="auto"/>
                        <w:right w:val="none" w:sz="0" w:space="0" w:color="auto"/>
                      </w:divBdr>
                    </w:div>
                    <w:div w:id="1841501801">
                      <w:marLeft w:val="0"/>
                      <w:marRight w:val="0"/>
                      <w:marTop w:val="0"/>
                      <w:marBottom w:val="0"/>
                      <w:divBdr>
                        <w:top w:val="none" w:sz="0" w:space="0" w:color="auto"/>
                        <w:left w:val="none" w:sz="0" w:space="0" w:color="auto"/>
                        <w:bottom w:val="none" w:sz="0" w:space="0" w:color="auto"/>
                        <w:right w:val="none" w:sz="0" w:space="0" w:color="auto"/>
                      </w:divBdr>
                    </w:div>
                    <w:div w:id="730930915">
                      <w:marLeft w:val="0"/>
                      <w:marRight w:val="0"/>
                      <w:marTop w:val="0"/>
                      <w:marBottom w:val="0"/>
                      <w:divBdr>
                        <w:top w:val="none" w:sz="0" w:space="0" w:color="auto"/>
                        <w:left w:val="none" w:sz="0" w:space="0" w:color="auto"/>
                        <w:bottom w:val="none" w:sz="0" w:space="0" w:color="auto"/>
                        <w:right w:val="none" w:sz="0" w:space="0" w:color="auto"/>
                      </w:divBdr>
                    </w:div>
                    <w:div w:id="1788308946">
                      <w:marLeft w:val="0"/>
                      <w:marRight w:val="0"/>
                      <w:marTop w:val="0"/>
                      <w:marBottom w:val="0"/>
                      <w:divBdr>
                        <w:top w:val="none" w:sz="0" w:space="0" w:color="auto"/>
                        <w:left w:val="none" w:sz="0" w:space="0" w:color="auto"/>
                        <w:bottom w:val="none" w:sz="0" w:space="0" w:color="auto"/>
                        <w:right w:val="none" w:sz="0" w:space="0" w:color="auto"/>
                      </w:divBdr>
                    </w:div>
                    <w:div w:id="962884177">
                      <w:marLeft w:val="0"/>
                      <w:marRight w:val="0"/>
                      <w:marTop w:val="0"/>
                      <w:marBottom w:val="0"/>
                      <w:divBdr>
                        <w:top w:val="none" w:sz="0" w:space="0" w:color="auto"/>
                        <w:left w:val="none" w:sz="0" w:space="0" w:color="auto"/>
                        <w:bottom w:val="none" w:sz="0" w:space="0" w:color="auto"/>
                        <w:right w:val="none" w:sz="0" w:space="0" w:color="auto"/>
                      </w:divBdr>
                    </w:div>
                    <w:div w:id="1014384605">
                      <w:marLeft w:val="0"/>
                      <w:marRight w:val="0"/>
                      <w:marTop w:val="0"/>
                      <w:marBottom w:val="0"/>
                      <w:divBdr>
                        <w:top w:val="none" w:sz="0" w:space="0" w:color="auto"/>
                        <w:left w:val="none" w:sz="0" w:space="0" w:color="auto"/>
                        <w:bottom w:val="none" w:sz="0" w:space="0" w:color="auto"/>
                        <w:right w:val="none" w:sz="0" w:space="0" w:color="auto"/>
                      </w:divBdr>
                    </w:div>
                    <w:div w:id="1076050707">
                      <w:marLeft w:val="0"/>
                      <w:marRight w:val="0"/>
                      <w:marTop w:val="0"/>
                      <w:marBottom w:val="0"/>
                      <w:divBdr>
                        <w:top w:val="none" w:sz="0" w:space="0" w:color="auto"/>
                        <w:left w:val="none" w:sz="0" w:space="0" w:color="auto"/>
                        <w:bottom w:val="none" w:sz="0" w:space="0" w:color="auto"/>
                        <w:right w:val="none" w:sz="0" w:space="0" w:color="auto"/>
                      </w:divBdr>
                    </w:div>
                    <w:div w:id="1646816661">
                      <w:marLeft w:val="0"/>
                      <w:marRight w:val="0"/>
                      <w:marTop w:val="0"/>
                      <w:marBottom w:val="0"/>
                      <w:divBdr>
                        <w:top w:val="none" w:sz="0" w:space="0" w:color="auto"/>
                        <w:left w:val="none" w:sz="0" w:space="0" w:color="auto"/>
                        <w:bottom w:val="none" w:sz="0" w:space="0" w:color="auto"/>
                        <w:right w:val="none" w:sz="0" w:space="0" w:color="auto"/>
                      </w:divBdr>
                      <w:divsChild>
                        <w:div w:id="135365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88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489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5646080">
                      <w:marLeft w:val="0"/>
                      <w:marRight w:val="0"/>
                      <w:marTop w:val="0"/>
                      <w:marBottom w:val="0"/>
                      <w:divBdr>
                        <w:top w:val="none" w:sz="0" w:space="0" w:color="auto"/>
                        <w:left w:val="none" w:sz="0" w:space="0" w:color="auto"/>
                        <w:bottom w:val="none" w:sz="0" w:space="0" w:color="auto"/>
                        <w:right w:val="none" w:sz="0" w:space="0" w:color="auto"/>
                      </w:divBdr>
                      <w:divsChild>
                        <w:div w:id="7831557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00142931">
                      <w:marLeft w:val="0"/>
                      <w:marRight w:val="0"/>
                      <w:marTop w:val="0"/>
                      <w:marBottom w:val="0"/>
                      <w:divBdr>
                        <w:top w:val="none" w:sz="0" w:space="0" w:color="auto"/>
                        <w:left w:val="none" w:sz="0" w:space="0" w:color="auto"/>
                        <w:bottom w:val="none" w:sz="0" w:space="0" w:color="auto"/>
                        <w:right w:val="none" w:sz="0" w:space="0" w:color="auto"/>
                      </w:divBdr>
                    </w:div>
                    <w:div w:id="137319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873081">
      <w:bodyDiv w:val="1"/>
      <w:marLeft w:val="0"/>
      <w:marRight w:val="0"/>
      <w:marTop w:val="0"/>
      <w:marBottom w:val="0"/>
      <w:divBdr>
        <w:top w:val="none" w:sz="0" w:space="0" w:color="auto"/>
        <w:left w:val="none" w:sz="0" w:space="0" w:color="auto"/>
        <w:bottom w:val="none" w:sz="0" w:space="0" w:color="auto"/>
        <w:right w:val="none" w:sz="0" w:space="0" w:color="auto"/>
      </w:divBdr>
    </w:div>
    <w:div w:id="513962484">
      <w:bodyDiv w:val="1"/>
      <w:marLeft w:val="0"/>
      <w:marRight w:val="0"/>
      <w:marTop w:val="0"/>
      <w:marBottom w:val="0"/>
      <w:divBdr>
        <w:top w:val="none" w:sz="0" w:space="0" w:color="auto"/>
        <w:left w:val="none" w:sz="0" w:space="0" w:color="auto"/>
        <w:bottom w:val="none" w:sz="0" w:space="0" w:color="auto"/>
        <w:right w:val="none" w:sz="0" w:space="0" w:color="auto"/>
      </w:divBdr>
    </w:div>
    <w:div w:id="646015260">
      <w:bodyDiv w:val="1"/>
      <w:marLeft w:val="0"/>
      <w:marRight w:val="0"/>
      <w:marTop w:val="0"/>
      <w:marBottom w:val="0"/>
      <w:divBdr>
        <w:top w:val="none" w:sz="0" w:space="0" w:color="auto"/>
        <w:left w:val="none" w:sz="0" w:space="0" w:color="auto"/>
        <w:bottom w:val="none" w:sz="0" w:space="0" w:color="auto"/>
        <w:right w:val="none" w:sz="0" w:space="0" w:color="auto"/>
      </w:divBdr>
    </w:div>
    <w:div w:id="665134880">
      <w:bodyDiv w:val="1"/>
      <w:marLeft w:val="0"/>
      <w:marRight w:val="0"/>
      <w:marTop w:val="0"/>
      <w:marBottom w:val="0"/>
      <w:divBdr>
        <w:top w:val="none" w:sz="0" w:space="0" w:color="auto"/>
        <w:left w:val="none" w:sz="0" w:space="0" w:color="auto"/>
        <w:bottom w:val="none" w:sz="0" w:space="0" w:color="auto"/>
        <w:right w:val="none" w:sz="0" w:space="0" w:color="auto"/>
      </w:divBdr>
    </w:div>
    <w:div w:id="742751650">
      <w:bodyDiv w:val="1"/>
      <w:marLeft w:val="0"/>
      <w:marRight w:val="0"/>
      <w:marTop w:val="0"/>
      <w:marBottom w:val="0"/>
      <w:divBdr>
        <w:top w:val="none" w:sz="0" w:space="0" w:color="auto"/>
        <w:left w:val="none" w:sz="0" w:space="0" w:color="auto"/>
        <w:bottom w:val="none" w:sz="0" w:space="0" w:color="auto"/>
        <w:right w:val="none" w:sz="0" w:space="0" w:color="auto"/>
      </w:divBdr>
      <w:divsChild>
        <w:div w:id="163472659">
          <w:marLeft w:val="0"/>
          <w:marRight w:val="0"/>
          <w:marTop w:val="0"/>
          <w:marBottom w:val="0"/>
          <w:divBdr>
            <w:top w:val="none" w:sz="0" w:space="0" w:color="auto"/>
            <w:left w:val="none" w:sz="0" w:space="0" w:color="auto"/>
            <w:bottom w:val="none" w:sz="0" w:space="0" w:color="auto"/>
            <w:right w:val="none" w:sz="0" w:space="0" w:color="auto"/>
          </w:divBdr>
        </w:div>
        <w:div w:id="1629356198">
          <w:marLeft w:val="0"/>
          <w:marRight w:val="0"/>
          <w:marTop w:val="0"/>
          <w:marBottom w:val="0"/>
          <w:divBdr>
            <w:top w:val="none" w:sz="0" w:space="0" w:color="auto"/>
            <w:left w:val="none" w:sz="0" w:space="0" w:color="auto"/>
            <w:bottom w:val="none" w:sz="0" w:space="0" w:color="auto"/>
            <w:right w:val="none" w:sz="0" w:space="0" w:color="auto"/>
          </w:divBdr>
        </w:div>
        <w:div w:id="195581022">
          <w:marLeft w:val="0"/>
          <w:marRight w:val="0"/>
          <w:marTop w:val="0"/>
          <w:marBottom w:val="0"/>
          <w:divBdr>
            <w:top w:val="none" w:sz="0" w:space="0" w:color="auto"/>
            <w:left w:val="none" w:sz="0" w:space="0" w:color="auto"/>
            <w:bottom w:val="none" w:sz="0" w:space="0" w:color="auto"/>
            <w:right w:val="none" w:sz="0" w:space="0" w:color="auto"/>
          </w:divBdr>
        </w:div>
      </w:divsChild>
    </w:div>
    <w:div w:id="1050616817">
      <w:bodyDiv w:val="1"/>
      <w:marLeft w:val="0"/>
      <w:marRight w:val="0"/>
      <w:marTop w:val="0"/>
      <w:marBottom w:val="0"/>
      <w:divBdr>
        <w:top w:val="none" w:sz="0" w:space="0" w:color="auto"/>
        <w:left w:val="none" w:sz="0" w:space="0" w:color="auto"/>
        <w:bottom w:val="none" w:sz="0" w:space="0" w:color="auto"/>
        <w:right w:val="none" w:sz="0" w:space="0" w:color="auto"/>
      </w:divBdr>
    </w:div>
    <w:div w:id="1197935139">
      <w:bodyDiv w:val="1"/>
      <w:marLeft w:val="0"/>
      <w:marRight w:val="0"/>
      <w:marTop w:val="0"/>
      <w:marBottom w:val="0"/>
      <w:divBdr>
        <w:top w:val="none" w:sz="0" w:space="0" w:color="auto"/>
        <w:left w:val="none" w:sz="0" w:space="0" w:color="auto"/>
        <w:bottom w:val="none" w:sz="0" w:space="0" w:color="auto"/>
        <w:right w:val="none" w:sz="0" w:space="0" w:color="auto"/>
      </w:divBdr>
    </w:div>
    <w:div w:id="1319379401">
      <w:bodyDiv w:val="1"/>
      <w:marLeft w:val="0"/>
      <w:marRight w:val="0"/>
      <w:marTop w:val="0"/>
      <w:marBottom w:val="0"/>
      <w:divBdr>
        <w:top w:val="none" w:sz="0" w:space="0" w:color="auto"/>
        <w:left w:val="none" w:sz="0" w:space="0" w:color="auto"/>
        <w:bottom w:val="none" w:sz="0" w:space="0" w:color="auto"/>
        <w:right w:val="none" w:sz="0" w:space="0" w:color="auto"/>
      </w:divBdr>
      <w:divsChild>
        <w:div w:id="25565826">
          <w:marLeft w:val="0"/>
          <w:marRight w:val="0"/>
          <w:marTop w:val="0"/>
          <w:marBottom w:val="0"/>
          <w:divBdr>
            <w:top w:val="none" w:sz="0" w:space="0" w:color="auto"/>
            <w:left w:val="none" w:sz="0" w:space="0" w:color="auto"/>
            <w:bottom w:val="none" w:sz="0" w:space="0" w:color="auto"/>
            <w:right w:val="none" w:sz="0" w:space="0" w:color="auto"/>
          </w:divBdr>
        </w:div>
        <w:div w:id="1359045057">
          <w:marLeft w:val="0"/>
          <w:marRight w:val="0"/>
          <w:marTop w:val="0"/>
          <w:marBottom w:val="0"/>
          <w:divBdr>
            <w:top w:val="none" w:sz="0" w:space="0" w:color="auto"/>
            <w:left w:val="none" w:sz="0" w:space="0" w:color="auto"/>
            <w:bottom w:val="none" w:sz="0" w:space="0" w:color="auto"/>
            <w:right w:val="none" w:sz="0" w:space="0" w:color="auto"/>
          </w:divBdr>
          <w:divsChild>
            <w:div w:id="143014379">
              <w:marLeft w:val="0"/>
              <w:marRight w:val="0"/>
              <w:marTop w:val="0"/>
              <w:marBottom w:val="0"/>
              <w:divBdr>
                <w:top w:val="none" w:sz="0" w:space="0" w:color="auto"/>
                <w:left w:val="none" w:sz="0" w:space="0" w:color="auto"/>
                <w:bottom w:val="none" w:sz="0" w:space="0" w:color="auto"/>
                <w:right w:val="none" w:sz="0" w:space="0" w:color="auto"/>
              </w:divBdr>
            </w:div>
            <w:div w:id="1754735623">
              <w:marLeft w:val="0"/>
              <w:marRight w:val="0"/>
              <w:marTop w:val="0"/>
              <w:marBottom w:val="0"/>
              <w:divBdr>
                <w:top w:val="none" w:sz="0" w:space="0" w:color="auto"/>
                <w:left w:val="none" w:sz="0" w:space="0" w:color="auto"/>
                <w:bottom w:val="none" w:sz="0" w:space="0" w:color="auto"/>
                <w:right w:val="none" w:sz="0" w:space="0" w:color="auto"/>
              </w:divBdr>
              <w:divsChild>
                <w:div w:id="355273952">
                  <w:marLeft w:val="0"/>
                  <w:marRight w:val="0"/>
                  <w:marTop w:val="0"/>
                  <w:marBottom w:val="0"/>
                  <w:divBdr>
                    <w:top w:val="none" w:sz="0" w:space="0" w:color="auto"/>
                    <w:left w:val="none" w:sz="0" w:space="0" w:color="auto"/>
                    <w:bottom w:val="none" w:sz="0" w:space="0" w:color="auto"/>
                    <w:right w:val="none" w:sz="0" w:space="0" w:color="auto"/>
                  </w:divBdr>
                  <w:divsChild>
                    <w:div w:id="370307377">
                      <w:marLeft w:val="0"/>
                      <w:marRight w:val="0"/>
                      <w:marTop w:val="0"/>
                      <w:marBottom w:val="0"/>
                      <w:divBdr>
                        <w:top w:val="none" w:sz="0" w:space="0" w:color="auto"/>
                        <w:left w:val="none" w:sz="0" w:space="0" w:color="auto"/>
                        <w:bottom w:val="none" w:sz="0" w:space="0" w:color="auto"/>
                        <w:right w:val="none" w:sz="0" w:space="0" w:color="auto"/>
                      </w:divBdr>
                    </w:div>
                    <w:div w:id="159272996">
                      <w:marLeft w:val="0"/>
                      <w:marRight w:val="0"/>
                      <w:marTop w:val="0"/>
                      <w:marBottom w:val="0"/>
                      <w:divBdr>
                        <w:top w:val="none" w:sz="0" w:space="0" w:color="auto"/>
                        <w:left w:val="none" w:sz="0" w:space="0" w:color="auto"/>
                        <w:bottom w:val="none" w:sz="0" w:space="0" w:color="auto"/>
                        <w:right w:val="none" w:sz="0" w:space="0" w:color="auto"/>
                      </w:divBdr>
                    </w:div>
                    <w:div w:id="246571940">
                      <w:marLeft w:val="0"/>
                      <w:marRight w:val="0"/>
                      <w:marTop w:val="0"/>
                      <w:marBottom w:val="0"/>
                      <w:divBdr>
                        <w:top w:val="none" w:sz="0" w:space="0" w:color="auto"/>
                        <w:left w:val="none" w:sz="0" w:space="0" w:color="auto"/>
                        <w:bottom w:val="none" w:sz="0" w:space="0" w:color="auto"/>
                        <w:right w:val="none" w:sz="0" w:space="0" w:color="auto"/>
                      </w:divBdr>
                    </w:div>
                    <w:div w:id="1056975269">
                      <w:marLeft w:val="0"/>
                      <w:marRight w:val="0"/>
                      <w:marTop w:val="0"/>
                      <w:marBottom w:val="0"/>
                      <w:divBdr>
                        <w:top w:val="none" w:sz="0" w:space="0" w:color="auto"/>
                        <w:left w:val="none" w:sz="0" w:space="0" w:color="auto"/>
                        <w:bottom w:val="none" w:sz="0" w:space="0" w:color="auto"/>
                        <w:right w:val="none" w:sz="0" w:space="0" w:color="auto"/>
                      </w:divBdr>
                    </w:div>
                    <w:div w:id="932326250">
                      <w:marLeft w:val="0"/>
                      <w:marRight w:val="0"/>
                      <w:marTop w:val="0"/>
                      <w:marBottom w:val="0"/>
                      <w:divBdr>
                        <w:top w:val="none" w:sz="0" w:space="0" w:color="auto"/>
                        <w:left w:val="none" w:sz="0" w:space="0" w:color="auto"/>
                        <w:bottom w:val="none" w:sz="0" w:space="0" w:color="auto"/>
                        <w:right w:val="none" w:sz="0" w:space="0" w:color="auto"/>
                      </w:divBdr>
                    </w:div>
                    <w:div w:id="318775835">
                      <w:marLeft w:val="0"/>
                      <w:marRight w:val="0"/>
                      <w:marTop w:val="0"/>
                      <w:marBottom w:val="0"/>
                      <w:divBdr>
                        <w:top w:val="none" w:sz="0" w:space="0" w:color="auto"/>
                        <w:left w:val="none" w:sz="0" w:space="0" w:color="auto"/>
                        <w:bottom w:val="none" w:sz="0" w:space="0" w:color="auto"/>
                        <w:right w:val="none" w:sz="0" w:space="0" w:color="auto"/>
                      </w:divBdr>
                    </w:div>
                    <w:div w:id="2037153720">
                      <w:marLeft w:val="0"/>
                      <w:marRight w:val="0"/>
                      <w:marTop w:val="0"/>
                      <w:marBottom w:val="0"/>
                      <w:divBdr>
                        <w:top w:val="none" w:sz="0" w:space="0" w:color="auto"/>
                        <w:left w:val="none" w:sz="0" w:space="0" w:color="auto"/>
                        <w:bottom w:val="none" w:sz="0" w:space="0" w:color="auto"/>
                        <w:right w:val="none" w:sz="0" w:space="0" w:color="auto"/>
                      </w:divBdr>
                    </w:div>
                    <w:div w:id="1925995524">
                      <w:marLeft w:val="0"/>
                      <w:marRight w:val="0"/>
                      <w:marTop w:val="0"/>
                      <w:marBottom w:val="0"/>
                      <w:divBdr>
                        <w:top w:val="none" w:sz="0" w:space="0" w:color="auto"/>
                        <w:left w:val="none" w:sz="0" w:space="0" w:color="auto"/>
                        <w:bottom w:val="none" w:sz="0" w:space="0" w:color="auto"/>
                        <w:right w:val="none" w:sz="0" w:space="0" w:color="auto"/>
                      </w:divBdr>
                    </w:div>
                    <w:div w:id="610934208">
                      <w:marLeft w:val="0"/>
                      <w:marRight w:val="0"/>
                      <w:marTop w:val="0"/>
                      <w:marBottom w:val="0"/>
                      <w:divBdr>
                        <w:top w:val="none" w:sz="0" w:space="0" w:color="auto"/>
                        <w:left w:val="none" w:sz="0" w:space="0" w:color="auto"/>
                        <w:bottom w:val="none" w:sz="0" w:space="0" w:color="auto"/>
                        <w:right w:val="none" w:sz="0" w:space="0" w:color="auto"/>
                      </w:divBdr>
                    </w:div>
                    <w:div w:id="1673990531">
                      <w:marLeft w:val="0"/>
                      <w:marRight w:val="0"/>
                      <w:marTop w:val="0"/>
                      <w:marBottom w:val="0"/>
                      <w:divBdr>
                        <w:top w:val="none" w:sz="0" w:space="0" w:color="auto"/>
                        <w:left w:val="none" w:sz="0" w:space="0" w:color="auto"/>
                        <w:bottom w:val="none" w:sz="0" w:space="0" w:color="auto"/>
                        <w:right w:val="none" w:sz="0" w:space="0" w:color="auto"/>
                      </w:divBdr>
                    </w:div>
                    <w:div w:id="1331831667">
                      <w:marLeft w:val="0"/>
                      <w:marRight w:val="0"/>
                      <w:marTop w:val="0"/>
                      <w:marBottom w:val="0"/>
                      <w:divBdr>
                        <w:top w:val="none" w:sz="0" w:space="0" w:color="auto"/>
                        <w:left w:val="none" w:sz="0" w:space="0" w:color="auto"/>
                        <w:bottom w:val="none" w:sz="0" w:space="0" w:color="auto"/>
                        <w:right w:val="none" w:sz="0" w:space="0" w:color="auto"/>
                      </w:divBdr>
                    </w:div>
                    <w:div w:id="266039184">
                      <w:marLeft w:val="0"/>
                      <w:marRight w:val="0"/>
                      <w:marTop w:val="0"/>
                      <w:marBottom w:val="0"/>
                      <w:divBdr>
                        <w:top w:val="none" w:sz="0" w:space="0" w:color="auto"/>
                        <w:left w:val="none" w:sz="0" w:space="0" w:color="auto"/>
                        <w:bottom w:val="none" w:sz="0" w:space="0" w:color="auto"/>
                        <w:right w:val="none" w:sz="0" w:space="0" w:color="auto"/>
                      </w:divBdr>
                    </w:div>
                    <w:div w:id="5889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6673">
              <w:marLeft w:val="0"/>
              <w:marRight w:val="0"/>
              <w:marTop w:val="0"/>
              <w:marBottom w:val="0"/>
              <w:divBdr>
                <w:top w:val="none" w:sz="0" w:space="0" w:color="auto"/>
                <w:left w:val="none" w:sz="0" w:space="0" w:color="auto"/>
                <w:bottom w:val="none" w:sz="0" w:space="0" w:color="auto"/>
                <w:right w:val="none" w:sz="0" w:space="0" w:color="auto"/>
              </w:divBdr>
              <w:divsChild>
                <w:div w:id="881985750">
                  <w:marLeft w:val="0"/>
                  <w:marRight w:val="0"/>
                  <w:marTop w:val="0"/>
                  <w:marBottom w:val="0"/>
                  <w:divBdr>
                    <w:top w:val="none" w:sz="0" w:space="0" w:color="auto"/>
                    <w:left w:val="none" w:sz="0" w:space="0" w:color="auto"/>
                    <w:bottom w:val="none" w:sz="0" w:space="0" w:color="auto"/>
                    <w:right w:val="none" w:sz="0" w:space="0" w:color="auto"/>
                  </w:divBdr>
                  <w:divsChild>
                    <w:div w:id="616572401">
                      <w:marLeft w:val="0"/>
                      <w:marRight w:val="0"/>
                      <w:marTop w:val="0"/>
                      <w:marBottom w:val="0"/>
                      <w:divBdr>
                        <w:top w:val="none" w:sz="0" w:space="0" w:color="auto"/>
                        <w:left w:val="none" w:sz="0" w:space="0" w:color="auto"/>
                        <w:bottom w:val="none" w:sz="0" w:space="0" w:color="auto"/>
                        <w:right w:val="none" w:sz="0" w:space="0" w:color="auto"/>
                      </w:divBdr>
                    </w:div>
                    <w:div w:id="1879969507">
                      <w:marLeft w:val="0"/>
                      <w:marRight w:val="0"/>
                      <w:marTop w:val="0"/>
                      <w:marBottom w:val="0"/>
                      <w:divBdr>
                        <w:top w:val="none" w:sz="0" w:space="0" w:color="auto"/>
                        <w:left w:val="none" w:sz="0" w:space="0" w:color="auto"/>
                        <w:bottom w:val="none" w:sz="0" w:space="0" w:color="auto"/>
                        <w:right w:val="none" w:sz="0" w:space="0" w:color="auto"/>
                      </w:divBdr>
                    </w:div>
                    <w:div w:id="1798178076">
                      <w:marLeft w:val="0"/>
                      <w:marRight w:val="0"/>
                      <w:marTop w:val="0"/>
                      <w:marBottom w:val="0"/>
                      <w:divBdr>
                        <w:top w:val="none" w:sz="0" w:space="0" w:color="auto"/>
                        <w:left w:val="none" w:sz="0" w:space="0" w:color="auto"/>
                        <w:bottom w:val="none" w:sz="0" w:space="0" w:color="auto"/>
                        <w:right w:val="none" w:sz="0" w:space="0" w:color="auto"/>
                      </w:divBdr>
                    </w:div>
                    <w:div w:id="597254974">
                      <w:marLeft w:val="0"/>
                      <w:marRight w:val="0"/>
                      <w:marTop w:val="0"/>
                      <w:marBottom w:val="0"/>
                      <w:divBdr>
                        <w:top w:val="none" w:sz="0" w:space="0" w:color="auto"/>
                        <w:left w:val="none" w:sz="0" w:space="0" w:color="auto"/>
                        <w:bottom w:val="none" w:sz="0" w:space="0" w:color="auto"/>
                        <w:right w:val="none" w:sz="0" w:space="0" w:color="auto"/>
                      </w:divBdr>
                    </w:div>
                    <w:div w:id="580914811">
                      <w:marLeft w:val="0"/>
                      <w:marRight w:val="0"/>
                      <w:marTop w:val="0"/>
                      <w:marBottom w:val="0"/>
                      <w:divBdr>
                        <w:top w:val="none" w:sz="0" w:space="0" w:color="auto"/>
                        <w:left w:val="none" w:sz="0" w:space="0" w:color="auto"/>
                        <w:bottom w:val="none" w:sz="0" w:space="0" w:color="auto"/>
                        <w:right w:val="none" w:sz="0" w:space="0" w:color="auto"/>
                      </w:divBdr>
                    </w:div>
                    <w:div w:id="198054537">
                      <w:marLeft w:val="0"/>
                      <w:marRight w:val="0"/>
                      <w:marTop w:val="0"/>
                      <w:marBottom w:val="0"/>
                      <w:divBdr>
                        <w:top w:val="none" w:sz="0" w:space="0" w:color="auto"/>
                        <w:left w:val="none" w:sz="0" w:space="0" w:color="auto"/>
                        <w:bottom w:val="none" w:sz="0" w:space="0" w:color="auto"/>
                        <w:right w:val="none" w:sz="0" w:space="0" w:color="auto"/>
                      </w:divBdr>
                    </w:div>
                    <w:div w:id="1550917364">
                      <w:marLeft w:val="0"/>
                      <w:marRight w:val="0"/>
                      <w:marTop w:val="0"/>
                      <w:marBottom w:val="0"/>
                      <w:divBdr>
                        <w:top w:val="none" w:sz="0" w:space="0" w:color="auto"/>
                        <w:left w:val="none" w:sz="0" w:space="0" w:color="auto"/>
                        <w:bottom w:val="none" w:sz="0" w:space="0" w:color="auto"/>
                        <w:right w:val="none" w:sz="0" w:space="0" w:color="auto"/>
                      </w:divBdr>
                    </w:div>
                    <w:div w:id="1613395488">
                      <w:marLeft w:val="0"/>
                      <w:marRight w:val="0"/>
                      <w:marTop w:val="0"/>
                      <w:marBottom w:val="0"/>
                      <w:divBdr>
                        <w:top w:val="none" w:sz="0" w:space="0" w:color="auto"/>
                        <w:left w:val="none" w:sz="0" w:space="0" w:color="auto"/>
                        <w:bottom w:val="none" w:sz="0" w:space="0" w:color="auto"/>
                        <w:right w:val="none" w:sz="0" w:space="0" w:color="auto"/>
                      </w:divBdr>
                    </w:div>
                    <w:div w:id="625962951">
                      <w:marLeft w:val="0"/>
                      <w:marRight w:val="0"/>
                      <w:marTop w:val="0"/>
                      <w:marBottom w:val="0"/>
                      <w:divBdr>
                        <w:top w:val="none" w:sz="0" w:space="0" w:color="auto"/>
                        <w:left w:val="none" w:sz="0" w:space="0" w:color="auto"/>
                        <w:bottom w:val="none" w:sz="0" w:space="0" w:color="auto"/>
                        <w:right w:val="none" w:sz="0" w:space="0" w:color="auto"/>
                      </w:divBdr>
                      <w:divsChild>
                        <w:div w:id="1275289305">
                          <w:blockQuote w:val="1"/>
                          <w:marLeft w:val="720"/>
                          <w:marRight w:val="720"/>
                          <w:marTop w:val="100"/>
                          <w:marBottom w:val="100"/>
                          <w:divBdr>
                            <w:top w:val="none" w:sz="0" w:space="0" w:color="auto"/>
                            <w:left w:val="none" w:sz="0" w:space="0" w:color="auto"/>
                            <w:bottom w:val="none" w:sz="0" w:space="0" w:color="auto"/>
                            <w:right w:val="none" w:sz="0" w:space="0" w:color="auto"/>
                          </w:divBdr>
                        </w:div>
                        <w:div w:id="778573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212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83358">
                      <w:marLeft w:val="0"/>
                      <w:marRight w:val="0"/>
                      <w:marTop w:val="0"/>
                      <w:marBottom w:val="0"/>
                      <w:divBdr>
                        <w:top w:val="none" w:sz="0" w:space="0" w:color="auto"/>
                        <w:left w:val="none" w:sz="0" w:space="0" w:color="auto"/>
                        <w:bottom w:val="none" w:sz="0" w:space="0" w:color="auto"/>
                        <w:right w:val="none" w:sz="0" w:space="0" w:color="auto"/>
                      </w:divBdr>
                      <w:divsChild>
                        <w:div w:id="51342487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84920566">
                      <w:marLeft w:val="0"/>
                      <w:marRight w:val="0"/>
                      <w:marTop w:val="0"/>
                      <w:marBottom w:val="0"/>
                      <w:divBdr>
                        <w:top w:val="none" w:sz="0" w:space="0" w:color="auto"/>
                        <w:left w:val="none" w:sz="0" w:space="0" w:color="auto"/>
                        <w:bottom w:val="none" w:sz="0" w:space="0" w:color="auto"/>
                        <w:right w:val="none" w:sz="0" w:space="0" w:color="auto"/>
                      </w:divBdr>
                    </w:div>
                    <w:div w:id="211486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767071">
      <w:bodyDiv w:val="1"/>
      <w:marLeft w:val="0"/>
      <w:marRight w:val="0"/>
      <w:marTop w:val="0"/>
      <w:marBottom w:val="0"/>
      <w:divBdr>
        <w:top w:val="none" w:sz="0" w:space="0" w:color="auto"/>
        <w:left w:val="none" w:sz="0" w:space="0" w:color="auto"/>
        <w:bottom w:val="none" w:sz="0" w:space="0" w:color="auto"/>
        <w:right w:val="none" w:sz="0" w:space="0" w:color="auto"/>
      </w:divBdr>
      <w:divsChild>
        <w:div w:id="213001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217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452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833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85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19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779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355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29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382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568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9817327">
      <w:bodyDiv w:val="1"/>
      <w:marLeft w:val="0"/>
      <w:marRight w:val="0"/>
      <w:marTop w:val="0"/>
      <w:marBottom w:val="0"/>
      <w:divBdr>
        <w:top w:val="none" w:sz="0" w:space="0" w:color="auto"/>
        <w:left w:val="none" w:sz="0" w:space="0" w:color="auto"/>
        <w:bottom w:val="none" w:sz="0" w:space="0" w:color="auto"/>
        <w:right w:val="none" w:sz="0" w:space="0" w:color="auto"/>
      </w:divBdr>
    </w:div>
    <w:div w:id="2001813373">
      <w:bodyDiv w:val="1"/>
      <w:marLeft w:val="0"/>
      <w:marRight w:val="0"/>
      <w:marTop w:val="0"/>
      <w:marBottom w:val="0"/>
      <w:divBdr>
        <w:top w:val="none" w:sz="0" w:space="0" w:color="auto"/>
        <w:left w:val="none" w:sz="0" w:space="0" w:color="auto"/>
        <w:bottom w:val="none" w:sz="0" w:space="0" w:color="auto"/>
        <w:right w:val="none" w:sz="0" w:space="0" w:color="auto"/>
      </w:divBdr>
    </w:div>
    <w:div w:id="2130464366">
      <w:bodyDiv w:val="1"/>
      <w:marLeft w:val="0"/>
      <w:marRight w:val="0"/>
      <w:marTop w:val="0"/>
      <w:marBottom w:val="0"/>
      <w:divBdr>
        <w:top w:val="none" w:sz="0" w:space="0" w:color="auto"/>
        <w:left w:val="none" w:sz="0" w:space="0" w:color="auto"/>
        <w:bottom w:val="none" w:sz="0" w:space="0" w:color="auto"/>
        <w:right w:val="none" w:sz="0" w:space="0" w:color="auto"/>
      </w:divBdr>
      <w:divsChild>
        <w:div w:id="724642028">
          <w:marLeft w:val="0"/>
          <w:marRight w:val="0"/>
          <w:marTop w:val="0"/>
          <w:marBottom w:val="0"/>
          <w:divBdr>
            <w:top w:val="none" w:sz="0" w:space="0" w:color="auto"/>
            <w:left w:val="none" w:sz="0" w:space="0" w:color="auto"/>
            <w:bottom w:val="none" w:sz="0" w:space="0" w:color="auto"/>
            <w:right w:val="none" w:sz="0" w:space="0" w:color="auto"/>
          </w:divBdr>
          <w:divsChild>
            <w:div w:id="654377861">
              <w:marLeft w:val="0"/>
              <w:marRight w:val="0"/>
              <w:marTop w:val="0"/>
              <w:marBottom w:val="0"/>
              <w:divBdr>
                <w:top w:val="none" w:sz="0" w:space="0" w:color="auto"/>
                <w:left w:val="none" w:sz="0" w:space="0" w:color="auto"/>
                <w:bottom w:val="none" w:sz="0" w:space="0" w:color="auto"/>
                <w:right w:val="none" w:sz="0" w:space="0" w:color="auto"/>
              </w:divBdr>
            </w:div>
            <w:div w:id="2108425660">
              <w:marLeft w:val="0"/>
              <w:marRight w:val="0"/>
              <w:marTop w:val="0"/>
              <w:marBottom w:val="0"/>
              <w:divBdr>
                <w:top w:val="none" w:sz="0" w:space="0" w:color="auto"/>
                <w:left w:val="none" w:sz="0" w:space="0" w:color="auto"/>
                <w:bottom w:val="none" w:sz="0" w:space="0" w:color="auto"/>
                <w:right w:val="none" w:sz="0" w:space="0" w:color="auto"/>
              </w:divBdr>
              <w:divsChild>
                <w:div w:id="1915771623">
                  <w:marLeft w:val="0"/>
                  <w:marRight w:val="0"/>
                  <w:marTop w:val="0"/>
                  <w:marBottom w:val="0"/>
                  <w:divBdr>
                    <w:top w:val="none" w:sz="0" w:space="0" w:color="auto"/>
                    <w:left w:val="none" w:sz="0" w:space="0" w:color="auto"/>
                    <w:bottom w:val="none" w:sz="0" w:space="0" w:color="auto"/>
                    <w:right w:val="none" w:sz="0" w:space="0" w:color="auto"/>
                  </w:divBdr>
                  <w:divsChild>
                    <w:div w:id="11147939">
                      <w:marLeft w:val="0"/>
                      <w:marRight w:val="0"/>
                      <w:marTop w:val="0"/>
                      <w:marBottom w:val="0"/>
                      <w:divBdr>
                        <w:top w:val="none" w:sz="0" w:space="0" w:color="auto"/>
                        <w:left w:val="none" w:sz="0" w:space="0" w:color="auto"/>
                        <w:bottom w:val="none" w:sz="0" w:space="0" w:color="auto"/>
                        <w:right w:val="none" w:sz="0" w:space="0" w:color="auto"/>
                      </w:divBdr>
                    </w:div>
                    <w:div w:id="2069646630">
                      <w:marLeft w:val="0"/>
                      <w:marRight w:val="0"/>
                      <w:marTop w:val="0"/>
                      <w:marBottom w:val="0"/>
                      <w:divBdr>
                        <w:top w:val="none" w:sz="0" w:space="0" w:color="auto"/>
                        <w:left w:val="none" w:sz="0" w:space="0" w:color="auto"/>
                        <w:bottom w:val="none" w:sz="0" w:space="0" w:color="auto"/>
                        <w:right w:val="none" w:sz="0" w:space="0" w:color="auto"/>
                      </w:divBdr>
                    </w:div>
                    <w:div w:id="1193961422">
                      <w:marLeft w:val="0"/>
                      <w:marRight w:val="0"/>
                      <w:marTop w:val="0"/>
                      <w:marBottom w:val="0"/>
                      <w:divBdr>
                        <w:top w:val="none" w:sz="0" w:space="0" w:color="auto"/>
                        <w:left w:val="none" w:sz="0" w:space="0" w:color="auto"/>
                        <w:bottom w:val="none" w:sz="0" w:space="0" w:color="auto"/>
                        <w:right w:val="none" w:sz="0" w:space="0" w:color="auto"/>
                      </w:divBdr>
                    </w:div>
                    <w:div w:id="1983774927">
                      <w:marLeft w:val="0"/>
                      <w:marRight w:val="0"/>
                      <w:marTop w:val="0"/>
                      <w:marBottom w:val="0"/>
                      <w:divBdr>
                        <w:top w:val="none" w:sz="0" w:space="0" w:color="auto"/>
                        <w:left w:val="none" w:sz="0" w:space="0" w:color="auto"/>
                        <w:bottom w:val="none" w:sz="0" w:space="0" w:color="auto"/>
                        <w:right w:val="none" w:sz="0" w:space="0" w:color="auto"/>
                      </w:divBdr>
                    </w:div>
                    <w:div w:id="226188004">
                      <w:marLeft w:val="0"/>
                      <w:marRight w:val="0"/>
                      <w:marTop w:val="0"/>
                      <w:marBottom w:val="0"/>
                      <w:divBdr>
                        <w:top w:val="none" w:sz="0" w:space="0" w:color="auto"/>
                        <w:left w:val="none" w:sz="0" w:space="0" w:color="auto"/>
                        <w:bottom w:val="none" w:sz="0" w:space="0" w:color="auto"/>
                        <w:right w:val="none" w:sz="0" w:space="0" w:color="auto"/>
                      </w:divBdr>
                    </w:div>
                    <w:div w:id="1968394978">
                      <w:marLeft w:val="0"/>
                      <w:marRight w:val="0"/>
                      <w:marTop w:val="0"/>
                      <w:marBottom w:val="0"/>
                      <w:divBdr>
                        <w:top w:val="none" w:sz="0" w:space="0" w:color="auto"/>
                        <w:left w:val="none" w:sz="0" w:space="0" w:color="auto"/>
                        <w:bottom w:val="none" w:sz="0" w:space="0" w:color="auto"/>
                        <w:right w:val="none" w:sz="0" w:space="0" w:color="auto"/>
                      </w:divBdr>
                    </w:div>
                    <w:div w:id="1317414162">
                      <w:marLeft w:val="0"/>
                      <w:marRight w:val="0"/>
                      <w:marTop w:val="0"/>
                      <w:marBottom w:val="0"/>
                      <w:divBdr>
                        <w:top w:val="none" w:sz="0" w:space="0" w:color="auto"/>
                        <w:left w:val="none" w:sz="0" w:space="0" w:color="auto"/>
                        <w:bottom w:val="none" w:sz="0" w:space="0" w:color="auto"/>
                        <w:right w:val="none" w:sz="0" w:space="0" w:color="auto"/>
                      </w:divBdr>
                    </w:div>
                    <w:div w:id="940990570">
                      <w:marLeft w:val="0"/>
                      <w:marRight w:val="0"/>
                      <w:marTop w:val="0"/>
                      <w:marBottom w:val="0"/>
                      <w:divBdr>
                        <w:top w:val="none" w:sz="0" w:space="0" w:color="auto"/>
                        <w:left w:val="none" w:sz="0" w:space="0" w:color="auto"/>
                        <w:bottom w:val="none" w:sz="0" w:space="0" w:color="auto"/>
                        <w:right w:val="none" w:sz="0" w:space="0" w:color="auto"/>
                      </w:divBdr>
                    </w:div>
                    <w:div w:id="1983775938">
                      <w:marLeft w:val="0"/>
                      <w:marRight w:val="0"/>
                      <w:marTop w:val="0"/>
                      <w:marBottom w:val="0"/>
                      <w:divBdr>
                        <w:top w:val="none" w:sz="0" w:space="0" w:color="auto"/>
                        <w:left w:val="none" w:sz="0" w:space="0" w:color="auto"/>
                        <w:bottom w:val="none" w:sz="0" w:space="0" w:color="auto"/>
                        <w:right w:val="none" w:sz="0" w:space="0" w:color="auto"/>
                      </w:divBdr>
                    </w:div>
                    <w:div w:id="315229687">
                      <w:marLeft w:val="0"/>
                      <w:marRight w:val="0"/>
                      <w:marTop w:val="0"/>
                      <w:marBottom w:val="0"/>
                      <w:divBdr>
                        <w:top w:val="none" w:sz="0" w:space="0" w:color="auto"/>
                        <w:left w:val="none" w:sz="0" w:space="0" w:color="auto"/>
                        <w:bottom w:val="none" w:sz="0" w:space="0" w:color="auto"/>
                        <w:right w:val="none" w:sz="0" w:space="0" w:color="auto"/>
                      </w:divBdr>
                    </w:div>
                    <w:div w:id="1588688144">
                      <w:marLeft w:val="0"/>
                      <w:marRight w:val="0"/>
                      <w:marTop w:val="0"/>
                      <w:marBottom w:val="0"/>
                      <w:divBdr>
                        <w:top w:val="none" w:sz="0" w:space="0" w:color="auto"/>
                        <w:left w:val="none" w:sz="0" w:space="0" w:color="auto"/>
                        <w:bottom w:val="none" w:sz="0" w:space="0" w:color="auto"/>
                        <w:right w:val="none" w:sz="0" w:space="0" w:color="auto"/>
                      </w:divBdr>
                    </w:div>
                    <w:div w:id="376049008">
                      <w:marLeft w:val="0"/>
                      <w:marRight w:val="0"/>
                      <w:marTop w:val="0"/>
                      <w:marBottom w:val="0"/>
                      <w:divBdr>
                        <w:top w:val="none" w:sz="0" w:space="0" w:color="auto"/>
                        <w:left w:val="none" w:sz="0" w:space="0" w:color="auto"/>
                        <w:bottom w:val="none" w:sz="0" w:space="0" w:color="auto"/>
                        <w:right w:val="none" w:sz="0" w:space="0" w:color="auto"/>
                      </w:divBdr>
                    </w:div>
                    <w:div w:id="38391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38028">
              <w:marLeft w:val="0"/>
              <w:marRight w:val="0"/>
              <w:marTop w:val="0"/>
              <w:marBottom w:val="0"/>
              <w:divBdr>
                <w:top w:val="none" w:sz="0" w:space="0" w:color="auto"/>
                <w:left w:val="none" w:sz="0" w:space="0" w:color="auto"/>
                <w:bottom w:val="none" w:sz="0" w:space="0" w:color="auto"/>
                <w:right w:val="none" w:sz="0" w:space="0" w:color="auto"/>
              </w:divBdr>
              <w:divsChild>
                <w:div w:id="1344356446">
                  <w:marLeft w:val="0"/>
                  <w:marRight w:val="0"/>
                  <w:marTop w:val="0"/>
                  <w:marBottom w:val="0"/>
                  <w:divBdr>
                    <w:top w:val="none" w:sz="0" w:space="0" w:color="auto"/>
                    <w:left w:val="none" w:sz="0" w:space="0" w:color="auto"/>
                    <w:bottom w:val="none" w:sz="0" w:space="0" w:color="auto"/>
                    <w:right w:val="none" w:sz="0" w:space="0" w:color="auto"/>
                  </w:divBdr>
                  <w:divsChild>
                    <w:div w:id="333730424">
                      <w:marLeft w:val="0"/>
                      <w:marRight w:val="0"/>
                      <w:marTop w:val="0"/>
                      <w:marBottom w:val="0"/>
                      <w:divBdr>
                        <w:top w:val="none" w:sz="0" w:space="0" w:color="auto"/>
                        <w:left w:val="none" w:sz="0" w:space="0" w:color="auto"/>
                        <w:bottom w:val="none" w:sz="0" w:space="0" w:color="auto"/>
                        <w:right w:val="none" w:sz="0" w:space="0" w:color="auto"/>
                      </w:divBdr>
                    </w:div>
                    <w:div w:id="1568296176">
                      <w:marLeft w:val="0"/>
                      <w:marRight w:val="0"/>
                      <w:marTop w:val="0"/>
                      <w:marBottom w:val="0"/>
                      <w:divBdr>
                        <w:top w:val="none" w:sz="0" w:space="0" w:color="auto"/>
                        <w:left w:val="none" w:sz="0" w:space="0" w:color="auto"/>
                        <w:bottom w:val="none" w:sz="0" w:space="0" w:color="auto"/>
                        <w:right w:val="none" w:sz="0" w:space="0" w:color="auto"/>
                      </w:divBdr>
                    </w:div>
                    <w:div w:id="318387360">
                      <w:marLeft w:val="0"/>
                      <w:marRight w:val="0"/>
                      <w:marTop w:val="0"/>
                      <w:marBottom w:val="0"/>
                      <w:divBdr>
                        <w:top w:val="none" w:sz="0" w:space="0" w:color="auto"/>
                        <w:left w:val="none" w:sz="0" w:space="0" w:color="auto"/>
                        <w:bottom w:val="none" w:sz="0" w:space="0" w:color="auto"/>
                        <w:right w:val="none" w:sz="0" w:space="0" w:color="auto"/>
                      </w:divBdr>
                    </w:div>
                    <w:div w:id="769201878">
                      <w:marLeft w:val="0"/>
                      <w:marRight w:val="0"/>
                      <w:marTop w:val="0"/>
                      <w:marBottom w:val="0"/>
                      <w:divBdr>
                        <w:top w:val="none" w:sz="0" w:space="0" w:color="auto"/>
                        <w:left w:val="none" w:sz="0" w:space="0" w:color="auto"/>
                        <w:bottom w:val="none" w:sz="0" w:space="0" w:color="auto"/>
                        <w:right w:val="none" w:sz="0" w:space="0" w:color="auto"/>
                      </w:divBdr>
                    </w:div>
                    <w:div w:id="880556613">
                      <w:marLeft w:val="0"/>
                      <w:marRight w:val="0"/>
                      <w:marTop w:val="0"/>
                      <w:marBottom w:val="0"/>
                      <w:divBdr>
                        <w:top w:val="none" w:sz="0" w:space="0" w:color="auto"/>
                        <w:left w:val="none" w:sz="0" w:space="0" w:color="auto"/>
                        <w:bottom w:val="none" w:sz="0" w:space="0" w:color="auto"/>
                        <w:right w:val="none" w:sz="0" w:space="0" w:color="auto"/>
                      </w:divBdr>
                    </w:div>
                    <w:div w:id="873736718">
                      <w:marLeft w:val="0"/>
                      <w:marRight w:val="0"/>
                      <w:marTop w:val="0"/>
                      <w:marBottom w:val="0"/>
                      <w:divBdr>
                        <w:top w:val="none" w:sz="0" w:space="0" w:color="auto"/>
                        <w:left w:val="none" w:sz="0" w:space="0" w:color="auto"/>
                        <w:bottom w:val="none" w:sz="0" w:space="0" w:color="auto"/>
                        <w:right w:val="none" w:sz="0" w:space="0" w:color="auto"/>
                      </w:divBdr>
                    </w:div>
                    <w:div w:id="1763183885">
                      <w:marLeft w:val="0"/>
                      <w:marRight w:val="0"/>
                      <w:marTop w:val="0"/>
                      <w:marBottom w:val="0"/>
                      <w:divBdr>
                        <w:top w:val="none" w:sz="0" w:space="0" w:color="auto"/>
                        <w:left w:val="none" w:sz="0" w:space="0" w:color="auto"/>
                        <w:bottom w:val="none" w:sz="0" w:space="0" w:color="auto"/>
                        <w:right w:val="none" w:sz="0" w:space="0" w:color="auto"/>
                      </w:divBdr>
                    </w:div>
                    <w:div w:id="125974939">
                      <w:marLeft w:val="0"/>
                      <w:marRight w:val="0"/>
                      <w:marTop w:val="0"/>
                      <w:marBottom w:val="0"/>
                      <w:divBdr>
                        <w:top w:val="none" w:sz="0" w:space="0" w:color="auto"/>
                        <w:left w:val="none" w:sz="0" w:space="0" w:color="auto"/>
                        <w:bottom w:val="none" w:sz="0" w:space="0" w:color="auto"/>
                        <w:right w:val="none" w:sz="0" w:space="0" w:color="auto"/>
                      </w:divBdr>
                    </w:div>
                    <w:div w:id="536167326">
                      <w:marLeft w:val="0"/>
                      <w:marRight w:val="0"/>
                      <w:marTop w:val="0"/>
                      <w:marBottom w:val="0"/>
                      <w:divBdr>
                        <w:top w:val="none" w:sz="0" w:space="0" w:color="auto"/>
                        <w:left w:val="none" w:sz="0" w:space="0" w:color="auto"/>
                        <w:bottom w:val="none" w:sz="0" w:space="0" w:color="auto"/>
                        <w:right w:val="none" w:sz="0" w:space="0" w:color="auto"/>
                      </w:divBdr>
                      <w:divsChild>
                        <w:div w:id="208030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0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59145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94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251277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629031">
                          <w:blockQuote w:val="1"/>
                          <w:marLeft w:val="720"/>
                          <w:marRight w:val="720"/>
                          <w:marTop w:val="100"/>
                          <w:marBottom w:val="100"/>
                          <w:divBdr>
                            <w:top w:val="none" w:sz="0" w:space="0" w:color="auto"/>
                            <w:left w:val="none" w:sz="0" w:space="0" w:color="auto"/>
                            <w:bottom w:val="none" w:sz="0" w:space="0" w:color="auto"/>
                            <w:right w:val="none" w:sz="0" w:space="0" w:color="auto"/>
                          </w:divBdr>
                        </w:div>
                        <w:div w:id="387264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429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631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37584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890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72511">
                      <w:marLeft w:val="0"/>
                      <w:marRight w:val="0"/>
                      <w:marTop w:val="0"/>
                      <w:marBottom w:val="0"/>
                      <w:divBdr>
                        <w:top w:val="none" w:sz="0" w:space="0" w:color="auto"/>
                        <w:left w:val="none" w:sz="0" w:space="0" w:color="auto"/>
                        <w:bottom w:val="none" w:sz="0" w:space="0" w:color="auto"/>
                        <w:right w:val="none" w:sz="0" w:space="0" w:color="auto"/>
                      </w:divBdr>
                      <w:divsChild>
                        <w:div w:id="155480350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39669064">
                      <w:marLeft w:val="0"/>
                      <w:marRight w:val="0"/>
                      <w:marTop w:val="0"/>
                      <w:marBottom w:val="0"/>
                      <w:divBdr>
                        <w:top w:val="none" w:sz="0" w:space="0" w:color="auto"/>
                        <w:left w:val="none" w:sz="0" w:space="0" w:color="auto"/>
                        <w:bottom w:val="none" w:sz="0" w:space="0" w:color="auto"/>
                        <w:right w:val="none" w:sz="0" w:space="0" w:color="auto"/>
                      </w:divBdr>
                    </w:div>
                    <w:div w:id="113536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987077">
      <w:bodyDiv w:val="1"/>
      <w:marLeft w:val="0"/>
      <w:marRight w:val="0"/>
      <w:marTop w:val="0"/>
      <w:marBottom w:val="0"/>
      <w:divBdr>
        <w:top w:val="none" w:sz="0" w:space="0" w:color="auto"/>
        <w:left w:val="none" w:sz="0" w:space="0" w:color="auto"/>
        <w:bottom w:val="none" w:sz="0" w:space="0" w:color="auto"/>
        <w:right w:val="none" w:sz="0" w:space="0" w:color="auto"/>
      </w:divBdr>
      <w:divsChild>
        <w:div w:id="1720320937">
          <w:marLeft w:val="0"/>
          <w:marRight w:val="0"/>
          <w:marTop w:val="0"/>
          <w:marBottom w:val="0"/>
          <w:divBdr>
            <w:top w:val="none" w:sz="0" w:space="0" w:color="auto"/>
            <w:left w:val="none" w:sz="0" w:space="0" w:color="auto"/>
            <w:bottom w:val="none" w:sz="0" w:space="0" w:color="auto"/>
            <w:right w:val="none" w:sz="0" w:space="0" w:color="auto"/>
          </w:divBdr>
          <w:divsChild>
            <w:div w:id="1248467797">
              <w:marLeft w:val="0"/>
              <w:marRight w:val="0"/>
              <w:marTop w:val="0"/>
              <w:marBottom w:val="0"/>
              <w:divBdr>
                <w:top w:val="none" w:sz="0" w:space="0" w:color="auto"/>
                <w:left w:val="none" w:sz="0" w:space="0" w:color="auto"/>
                <w:bottom w:val="none" w:sz="0" w:space="0" w:color="auto"/>
                <w:right w:val="none" w:sz="0" w:space="0" w:color="auto"/>
              </w:divBdr>
            </w:div>
            <w:div w:id="763846604">
              <w:marLeft w:val="0"/>
              <w:marRight w:val="0"/>
              <w:marTop w:val="0"/>
              <w:marBottom w:val="0"/>
              <w:divBdr>
                <w:top w:val="none" w:sz="0" w:space="0" w:color="auto"/>
                <w:left w:val="none" w:sz="0" w:space="0" w:color="auto"/>
                <w:bottom w:val="none" w:sz="0" w:space="0" w:color="auto"/>
                <w:right w:val="none" w:sz="0" w:space="0" w:color="auto"/>
              </w:divBdr>
              <w:divsChild>
                <w:div w:id="2104061267">
                  <w:marLeft w:val="0"/>
                  <w:marRight w:val="0"/>
                  <w:marTop w:val="0"/>
                  <w:marBottom w:val="0"/>
                  <w:divBdr>
                    <w:top w:val="none" w:sz="0" w:space="0" w:color="auto"/>
                    <w:left w:val="none" w:sz="0" w:space="0" w:color="auto"/>
                    <w:bottom w:val="none" w:sz="0" w:space="0" w:color="auto"/>
                    <w:right w:val="none" w:sz="0" w:space="0" w:color="auto"/>
                  </w:divBdr>
                  <w:divsChild>
                    <w:div w:id="536510424">
                      <w:marLeft w:val="0"/>
                      <w:marRight w:val="0"/>
                      <w:marTop w:val="0"/>
                      <w:marBottom w:val="0"/>
                      <w:divBdr>
                        <w:top w:val="none" w:sz="0" w:space="0" w:color="auto"/>
                        <w:left w:val="none" w:sz="0" w:space="0" w:color="auto"/>
                        <w:bottom w:val="none" w:sz="0" w:space="0" w:color="auto"/>
                        <w:right w:val="none" w:sz="0" w:space="0" w:color="auto"/>
                      </w:divBdr>
                    </w:div>
                    <w:div w:id="768744865">
                      <w:marLeft w:val="0"/>
                      <w:marRight w:val="0"/>
                      <w:marTop w:val="0"/>
                      <w:marBottom w:val="0"/>
                      <w:divBdr>
                        <w:top w:val="none" w:sz="0" w:space="0" w:color="auto"/>
                        <w:left w:val="none" w:sz="0" w:space="0" w:color="auto"/>
                        <w:bottom w:val="none" w:sz="0" w:space="0" w:color="auto"/>
                        <w:right w:val="none" w:sz="0" w:space="0" w:color="auto"/>
                      </w:divBdr>
                    </w:div>
                    <w:div w:id="1286504317">
                      <w:marLeft w:val="0"/>
                      <w:marRight w:val="0"/>
                      <w:marTop w:val="0"/>
                      <w:marBottom w:val="0"/>
                      <w:divBdr>
                        <w:top w:val="none" w:sz="0" w:space="0" w:color="auto"/>
                        <w:left w:val="none" w:sz="0" w:space="0" w:color="auto"/>
                        <w:bottom w:val="none" w:sz="0" w:space="0" w:color="auto"/>
                        <w:right w:val="none" w:sz="0" w:space="0" w:color="auto"/>
                      </w:divBdr>
                    </w:div>
                    <w:div w:id="288556249">
                      <w:marLeft w:val="0"/>
                      <w:marRight w:val="0"/>
                      <w:marTop w:val="0"/>
                      <w:marBottom w:val="0"/>
                      <w:divBdr>
                        <w:top w:val="none" w:sz="0" w:space="0" w:color="auto"/>
                        <w:left w:val="none" w:sz="0" w:space="0" w:color="auto"/>
                        <w:bottom w:val="none" w:sz="0" w:space="0" w:color="auto"/>
                        <w:right w:val="none" w:sz="0" w:space="0" w:color="auto"/>
                      </w:divBdr>
                    </w:div>
                    <w:div w:id="187525011">
                      <w:marLeft w:val="0"/>
                      <w:marRight w:val="0"/>
                      <w:marTop w:val="0"/>
                      <w:marBottom w:val="0"/>
                      <w:divBdr>
                        <w:top w:val="none" w:sz="0" w:space="0" w:color="auto"/>
                        <w:left w:val="none" w:sz="0" w:space="0" w:color="auto"/>
                        <w:bottom w:val="none" w:sz="0" w:space="0" w:color="auto"/>
                        <w:right w:val="none" w:sz="0" w:space="0" w:color="auto"/>
                      </w:divBdr>
                    </w:div>
                    <w:div w:id="739669490">
                      <w:marLeft w:val="0"/>
                      <w:marRight w:val="0"/>
                      <w:marTop w:val="0"/>
                      <w:marBottom w:val="0"/>
                      <w:divBdr>
                        <w:top w:val="none" w:sz="0" w:space="0" w:color="auto"/>
                        <w:left w:val="none" w:sz="0" w:space="0" w:color="auto"/>
                        <w:bottom w:val="none" w:sz="0" w:space="0" w:color="auto"/>
                        <w:right w:val="none" w:sz="0" w:space="0" w:color="auto"/>
                      </w:divBdr>
                    </w:div>
                    <w:div w:id="30229420">
                      <w:marLeft w:val="0"/>
                      <w:marRight w:val="0"/>
                      <w:marTop w:val="0"/>
                      <w:marBottom w:val="0"/>
                      <w:divBdr>
                        <w:top w:val="none" w:sz="0" w:space="0" w:color="auto"/>
                        <w:left w:val="none" w:sz="0" w:space="0" w:color="auto"/>
                        <w:bottom w:val="none" w:sz="0" w:space="0" w:color="auto"/>
                        <w:right w:val="none" w:sz="0" w:space="0" w:color="auto"/>
                      </w:divBdr>
                    </w:div>
                    <w:div w:id="1145050754">
                      <w:marLeft w:val="0"/>
                      <w:marRight w:val="0"/>
                      <w:marTop w:val="0"/>
                      <w:marBottom w:val="0"/>
                      <w:divBdr>
                        <w:top w:val="none" w:sz="0" w:space="0" w:color="auto"/>
                        <w:left w:val="none" w:sz="0" w:space="0" w:color="auto"/>
                        <w:bottom w:val="none" w:sz="0" w:space="0" w:color="auto"/>
                        <w:right w:val="none" w:sz="0" w:space="0" w:color="auto"/>
                      </w:divBdr>
                    </w:div>
                    <w:div w:id="275139891">
                      <w:marLeft w:val="0"/>
                      <w:marRight w:val="0"/>
                      <w:marTop w:val="0"/>
                      <w:marBottom w:val="0"/>
                      <w:divBdr>
                        <w:top w:val="none" w:sz="0" w:space="0" w:color="auto"/>
                        <w:left w:val="none" w:sz="0" w:space="0" w:color="auto"/>
                        <w:bottom w:val="none" w:sz="0" w:space="0" w:color="auto"/>
                        <w:right w:val="none" w:sz="0" w:space="0" w:color="auto"/>
                      </w:divBdr>
                    </w:div>
                    <w:div w:id="883060971">
                      <w:marLeft w:val="0"/>
                      <w:marRight w:val="0"/>
                      <w:marTop w:val="0"/>
                      <w:marBottom w:val="0"/>
                      <w:divBdr>
                        <w:top w:val="none" w:sz="0" w:space="0" w:color="auto"/>
                        <w:left w:val="none" w:sz="0" w:space="0" w:color="auto"/>
                        <w:bottom w:val="none" w:sz="0" w:space="0" w:color="auto"/>
                        <w:right w:val="none" w:sz="0" w:space="0" w:color="auto"/>
                      </w:divBdr>
                    </w:div>
                    <w:div w:id="158275076">
                      <w:marLeft w:val="0"/>
                      <w:marRight w:val="0"/>
                      <w:marTop w:val="0"/>
                      <w:marBottom w:val="0"/>
                      <w:divBdr>
                        <w:top w:val="none" w:sz="0" w:space="0" w:color="auto"/>
                        <w:left w:val="none" w:sz="0" w:space="0" w:color="auto"/>
                        <w:bottom w:val="none" w:sz="0" w:space="0" w:color="auto"/>
                        <w:right w:val="none" w:sz="0" w:space="0" w:color="auto"/>
                      </w:divBdr>
                    </w:div>
                    <w:div w:id="569268164">
                      <w:marLeft w:val="0"/>
                      <w:marRight w:val="0"/>
                      <w:marTop w:val="0"/>
                      <w:marBottom w:val="0"/>
                      <w:divBdr>
                        <w:top w:val="none" w:sz="0" w:space="0" w:color="auto"/>
                        <w:left w:val="none" w:sz="0" w:space="0" w:color="auto"/>
                        <w:bottom w:val="none" w:sz="0" w:space="0" w:color="auto"/>
                        <w:right w:val="none" w:sz="0" w:space="0" w:color="auto"/>
                      </w:divBdr>
                    </w:div>
                    <w:div w:id="472254635">
                      <w:marLeft w:val="0"/>
                      <w:marRight w:val="0"/>
                      <w:marTop w:val="0"/>
                      <w:marBottom w:val="0"/>
                      <w:divBdr>
                        <w:top w:val="none" w:sz="0" w:space="0" w:color="auto"/>
                        <w:left w:val="none" w:sz="0" w:space="0" w:color="auto"/>
                        <w:bottom w:val="none" w:sz="0" w:space="0" w:color="auto"/>
                        <w:right w:val="none" w:sz="0" w:space="0" w:color="auto"/>
                      </w:divBdr>
                    </w:div>
                    <w:div w:id="20055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4246">
              <w:marLeft w:val="0"/>
              <w:marRight w:val="0"/>
              <w:marTop w:val="0"/>
              <w:marBottom w:val="0"/>
              <w:divBdr>
                <w:top w:val="none" w:sz="0" w:space="0" w:color="auto"/>
                <w:left w:val="none" w:sz="0" w:space="0" w:color="auto"/>
                <w:bottom w:val="none" w:sz="0" w:space="0" w:color="auto"/>
                <w:right w:val="none" w:sz="0" w:space="0" w:color="auto"/>
              </w:divBdr>
              <w:divsChild>
                <w:div w:id="1475098495">
                  <w:marLeft w:val="0"/>
                  <w:marRight w:val="0"/>
                  <w:marTop w:val="0"/>
                  <w:marBottom w:val="0"/>
                  <w:divBdr>
                    <w:top w:val="none" w:sz="0" w:space="0" w:color="auto"/>
                    <w:left w:val="none" w:sz="0" w:space="0" w:color="auto"/>
                    <w:bottom w:val="none" w:sz="0" w:space="0" w:color="auto"/>
                    <w:right w:val="none" w:sz="0" w:space="0" w:color="auto"/>
                  </w:divBdr>
                  <w:divsChild>
                    <w:div w:id="1111163681">
                      <w:marLeft w:val="0"/>
                      <w:marRight w:val="0"/>
                      <w:marTop w:val="0"/>
                      <w:marBottom w:val="0"/>
                      <w:divBdr>
                        <w:top w:val="none" w:sz="0" w:space="0" w:color="auto"/>
                        <w:left w:val="none" w:sz="0" w:space="0" w:color="auto"/>
                        <w:bottom w:val="none" w:sz="0" w:space="0" w:color="auto"/>
                        <w:right w:val="none" w:sz="0" w:space="0" w:color="auto"/>
                      </w:divBdr>
                    </w:div>
                    <w:div w:id="815873400">
                      <w:marLeft w:val="0"/>
                      <w:marRight w:val="0"/>
                      <w:marTop w:val="0"/>
                      <w:marBottom w:val="0"/>
                      <w:divBdr>
                        <w:top w:val="none" w:sz="0" w:space="0" w:color="auto"/>
                        <w:left w:val="none" w:sz="0" w:space="0" w:color="auto"/>
                        <w:bottom w:val="none" w:sz="0" w:space="0" w:color="auto"/>
                        <w:right w:val="none" w:sz="0" w:space="0" w:color="auto"/>
                      </w:divBdr>
                    </w:div>
                    <w:div w:id="638457248">
                      <w:marLeft w:val="0"/>
                      <w:marRight w:val="0"/>
                      <w:marTop w:val="0"/>
                      <w:marBottom w:val="0"/>
                      <w:divBdr>
                        <w:top w:val="none" w:sz="0" w:space="0" w:color="auto"/>
                        <w:left w:val="none" w:sz="0" w:space="0" w:color="auto"/>
                        <w:bottom w:val="none" w:sz="0" w:space="0" w:color="auto"/>
                        <w:right w:val="none" w:sz="0" w:space="0" w:color="auto"/>
                      </w:divBdr>
                    </w:div>
                    <w:div w:id="940259438">
                      <w:marLeft w:val="0"/>
                      <w:marRight w:val="0"/>
                      <w:marTop w:val="0"/>
                      <w:marBottom w:val="0"/>
                      <w:divBdr>
                        <w:top w:val="none" w:sz="0" w:space="0" w:color="auto"/>
                        <w:left w:val="none" w:sz="0" w:space="0" w:color="auto"/>
                        <w:bottom w:val="none" w:sz="0" w:space="0" w:color="auto"/>
                        <w:right w:val="none" w:sz="0" w:space="0" w:color="auto"/>
                      </w:divBdr>
                    </w:div>
                    <w:div w:id="85884488">
                      <w:marLeft w:val="0"/>
                      <w:marRight w:val="0"/>
                      <w:marTop w:val="0"/>
                      <w:marBottom w:val="0"/>
                      <w:divBdr>
                        <w:top w:val="none" w:sz="0" w:space="0" w:color="auto"/>
                        <w:left w:val="none" w:sz="0" w:space="0" w:color="auto"/>
                        <w:bottom w:val="none" w:sz="0" w:space="0" w:color="auto"/>
                        <w:right w:val="none" w:sz="0" w:space="0" w:color="auto"/>
                      </w:divBdr>
                    </w:div>
                    <w:div w:id="1287617044">
                      <w:marLeft w:val="0"/>
                      <w:marRight w:val="0"/>
                      <w:marTop w:val="0"/>
                      <w:marBottom w:val="0"/>
                      <w:divBdr>
                        <w:top w:val="none" w:sz="0" w:space="0" w:color="auto"/>
                        <w:left w:val="none" w:sz="0" w:space="0" w:color="auto"/>
                        <w:bottom w:val="none" w:sz="0" w:space="0" w:color="auto"/>
                        <w:right w:val="none" w:sz="0" w:space="0" w:color="auto"/>
                      </w:divBdr>
                    </w:div>
                    <w:div w:id="1638101615">
                      <w:marLeft w:val="0"/>
                      <w:marRight w:val="0"/>
                      <w:marTop w:val="0"/>
                      <w:marBottom w:val="0"/>
                      <w:divBdr>
                        <w:top w:val="none" w:sz="0" w:space="0" w:color="auto"/>
                        <w:left w:val="none" w:sz="0" w:space="0" w:color="auto"/>
                        <w:bottom w:val="none" w:sz="0" w:space="0" w:color="auto"/>
                        <w:right w:val="none" w:sz="0" w:space="0" w:color="auto"/>
                      </w:divBdr>
                    </w:div>
                    <w:div w:id="827552156">
                      <w:marLeft w:val="0"/>
                      <w:marRight w:val="0"/>
                      <w:marTop w:val="0"/>
                      <w:marBottom w:val="0"/>
                      <w:divBdr>
                        <w:top w:val="none" w:sz="0" w:space="0" w:color="auto"/>
                        <w:left w:val="none" w:sz="0" w:space="0" w:color="auto"/>
                        <w:bottom w:val="none" w:sz="0" w:space="0" w:color="auto"/>
                        <w:right w:val="none" w:sz="0" w:space="0" w:color="auto"/>
                      </w:divBdr>
                    </w:div>
                    <w:div w:id="1889102012">
                      <w:marLeft w:val="0"/>
                      <w:marRight w:val="0"/>
                      <w:marTop w:val="0"/>
                      <w:marBottom w:val="0"/>
                      <w:divBdr>
                        <w:top w:val="none" w:sz="0" w:space="0" w:color="auto"/>
                        <w:left w:val="none" w:sz="0" w:space="0" w:color="auto"/>
                        <w:bottom w:val="none" w:sz="0" w:space="0" w:color="auto"/>
                        <w:right w:val="none" w:sz="0" w:space="0" w:color="auto"/>
                      </w:divBdr>
                      <w:divsChild>
                        <w:div w:id="651249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405052">
                          <w:blockQuote w:val="1"/>
                          <w:marLeft w:val="720"/>
                          <w:marRight w:val="720"/>
                          <w:marTop w:val="100"/>
                          <w:marBottom w:val="100"/>
                          <w:divBdr>
                            <w:top w:val="none" w:sz="0" w:space="0" w:color="auto"/>
                            <w:left w:val="none" w:sz="0" w:space="0" w:color="auto"/>
                            <w:bottom w:val="none" w:sz="0" w:space="0" w:color="auto"/>
                            <w:right w:val="none" w:sz="0" w:space="0" w:color="auto"/>
                          </w:divBdr>
                        </w:div>
                        <w:div w:id="782305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137063">
                          <w:blockQuote w:val="1"/>
                          <w:marLeft w:val="720"/>
                          <w:marRight w:val="720"/>
                          <w:marTop w:val="100"/>
                          <w:marBottom w:val="100"/>
                          <w:divBdr>
                            <w:top w:val="none" w:sz="0" w:space="0" w:color="auto"/>
                            <w:left w:val="none" w:sz="0" w:space="0" w:color="auto"/>
                            <w:bottom w:val="none" w:sz="0" w:space="0" w:color="auto"/>
                            <w:right w:val="none" w:sz="0" w:space="0" w:color="auto"/>
                          </w:divBdr>
                        </w:div>
                        <w:div w:id="444033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30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252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12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8200385">
                      <w:marLeft w:val="0"/>
                      <w:marRight w:val="0"/>
                      <w:marTop w:val="0"/>
                      <w:marBottom w:val="0"/>
                      <w:divBdr>
                        <w:top w:val="none" w:sz="0" w:space="0" w:color="auto"/>
                        <w:left w:val="none" w:sz="0" w:space="0" w:color="auto"/>
                        <w:bottom w:val="none" w:sz="0" w:space="0" w:color="auto"/>
                        <w:right w:val="none" w:sz="0" w:space="0" w:color="auto"/>
                      </w:divBdr>
                      <w:divsChild>
                        <w:div w:id="128361619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21448243">
                      <w:marLeft w:val="0"/>
                      <w:marRight w:val="0"/>
                      <w:marTop w:val="0"/>
                      <w:marBottom w:val="0"/>
                      <w:divBdr>
                        <w:top w:val="none" w:sz="0" w:space="0" w:color="auto"/>
                        <w:left w:val="none" w:sz="0" w:space="0" w:color="auto"/>
                        <w:bottom w:val="none" w:sz="0" w:space="0" w:color="auto"/>
                        <w:right w:val="none" w:sz="0" w:space="0" w:color="auto"/>
                      </w:divBdr>
                    </w:div>
                    <w:div w:id="1437560198">
                      <w:marLeft w:val="0"/>
                      <w:marRight w:val="0"/>
                      <w:marTop w:val="0"/>
                      <w:marBottom w:val="0"/>
                      <w:divBdr>
                        <w:top w:val="none" w:sz="0" w:space="0" w:color="auto"/>
                        <w:left w:val="none" w:sz="0" w:space="0" w:color="auto"/>
                        <w:bottom w:val="none" w:sz="0" w:space="0" w:color="auto"/>
                        <w:right w:val="none" w:sz="0" w:space="0" w:color="auto"/>
                      </w:divBdr>
                    </w:div>
                    <w:div w:id="1755932938">
                      <w:marLeft w:val="0"/>
                      <w:marRight w:val="0"/>
                      <w:marTop w:val="0"/>
                      <w:marBottom w:val="0"/>
                      <w:divBdr>
                        <w:top w:val="none" w:sz="0" w:space="0" w:color="auto"/>
                        <w:left w:val="none" w:sz="0" w:space="0" w:color="auto"/>
                        <w:bottom w:val="none" w:sz="0" w:space="0" w:color="auto"/>
                        <w:right w:val="none" w:sz="0" w:space="0" w:color="auto"/>
                      </w:divBdr>
                      <w:divsChild>
                        <w:div w:id="1405837934">
                          <w:blockQuote w:val="1"/>
                          <w:marLeft w:val="720"/>
                          <w:marRight w:val="0"/>
                          <w:marTop w:val="100"/>
                          <w:marBottom w:val="100"/>
                          <w:divBdr>
                            <w:top w:val="none" w:sz="0" w:space="0" w:color="auto"/>
                            <w:left w:val="none" w:sz="0" w:space="0" w:color="auto"/>
                            <w:bottom w:val="none" w:sz="0" w:space="0" w:color="auto"/>
                            <w:right w:val="none" w:sz="0" w:space="0" w:color="auto"/>
                          </w:divBdr>
                        </w:div>
                        <w:div w:id="887306332">
                          <w:blockQuote w:val="1"/>
                          <w:marLeft w:val="720"/>
                          <w:marRight w:val="0"/>
                          <w:marTop w:val="100"/>
                          <w:marBottom w:val="100"/>
                          <w:divBdr>
                            <w:top w:val="none" w:sz="0" w:space="0" w:color="auto"/>
                            <w:left w:val="none" w:sz="0" w:space="0" w:color="auto"/>
                            <w:bottom w:val="none" w:sz="0" w:space="0" w:color="auto"/>
                            <w:right w:val="none" w:sz="0" w:space="0" w:color="auto"/>
                          </w:divBdr>
                        </w:div>
                        <w:div w:id="804155885">
                          <w:blockQuote w:val="1"/>
                          <w:marLeft w:val="720"/>
                          <w:marRight w:val="0"/>
                          <w:marTop w:val="100"/>
                          <w:marBottom w:val="100"/>
                          <w:divBdr>
                            <w:top w:val="none" w:sz="0" w:space="0" w:color="auto"/>
                            <w:left w:val="none" w:sz="0" w:space="0" w:color="auto"/>
                            <w:bottom w:val="none" w:sz="0" w:space="0" w:color="auto"/>
                            <w:right w:val="none" w:sz="0" w:space="0" w:color="auto"/>
                          </w:divBdr>
                        </w:div>
                        <w:div w:id="750585573">
                          <w:blockQuote w:val="1"/>
                          <w:marLeft w:val="720"/>
                          <w:marRight w:val="0"/>
                          <w:marTop w:val="100"/>
                          <w:marBottom w:val="100"/>
                          <w:divBdr>
                            <w:top w:val="none" w:sz="0" w:space="0" w:color="auto"/>
                            <w:left w:val="none" w:sz="0" w:space="0" w:color="auto"/>
                            <w:bottom w:val="none" w:sz="0" w:space="0" w:color="auto"/>
                            <w:right w:val="none" w:sz="0" w:space="0" w:color="auto"/>
                          </w:divBdr>
                        </w:div>
                        <w:div w:id="311645339">
                          <w:blockQuote w:val="1"/>
                          <w:marLeft w:val="720"/>
                          <w:marRight w:val="0"/>
                          <w:marTop w:val="100"/>
                          <w:marBottom w:val="100"/>
                          <w:divBdr>
                            <w:top w:val="none" w:sz="0" w:space="0" w:color="auto"/>
                            <w:left w:val="none" w:sz="0" w:space="0" w:color="auto"/>
                            <w:bottom w:val="none" w:sz="0" w:space="0" w:color="auto"/>
                            <w:right w:val="none" w:sz="0" w:space="0" w:color="auto"/>
                          </w:divBdr>
                        </w:div>
                        <w:div w:id="1859654061">
                          <w:blockQuote w:val="1"/>
                          <w:marLeft w:val="720"/>
                          <w:marRight w:val="0"/>
                          <w:marTop w:val="100"/>
                          <w:marBottom w:val="100"/>
                          <w:divBdr>
                            <w:top w:val="none" w:sz="0" w:space="0" w:color="auto"/>
                            <w:left w:val="none" w:sz="0" w:space="0" w:color="auto"/>
                            <w:bottom w:val="none" w:sz="0" w:space="0" w:color="auto"/>
                            <w:right w:val="none" w:sz="0" w:space="0" w:color="auto"/>
                          </w:divBdr>
                        </w:div>
                        <w:div w:id="550848882">
                          <w:blockQuote w:val="1"/>
                          <w:marLeft w:val="720"/>
                          <w:marRight w:val="0"/>
                          <w:marTop w:val="100"/>
                          <w:marBottom w:val="100"/>
                          <w:divBdr>
                            <w:top w:val="none" w:sz="0" w:space="0" w:color="auto"/>
                            <w:left w:val="none" w:sz="0" w:space="0" w:color="auto"/>
                            <w:bottom w:val="none" w:sz="0" w:space="0" w:color="auto"/>
                            <w:right w:val="none" w:sz="0" w:space="0" w:color="auto"/>
                          </w:divBdr>
                        </w:div>
                        <w:div w:id="1202933739">
                          <w:blockQuote w:val="1"/>
                          <w:marLeft w:val="720"/>
                          <w:marRight w:val="0"/>
                          <w:marTop w:val="100"/>
                          <w:marBottom w:val="100"/>
                          <w:divBdr>
                            <w:top w:val="none" w:sz="0" w:space="0" w:color="auto"/>
                            <w:left w:val="none" w:sz="0" w:space="0" w:color="auto"/>
                            <w:bottom w:val="none" w:sz="0" w:space="0" w:color="auto"/>
                            <w:right w:val="none" w:sz="0" w:space="0" w:color="auto"/>
                          </w:divBdr>
                        </w:div>
                        <w:div w:id="341394831">
                          <w:blockQuote w:val="1"/>
                          <w:marLeft w:val="720"/>
                          <w:marRight w:val="0"/>
                          <w:marTop w:val="100"/>
                          <w:marBottom w:val="100"/>
                          <w:divBdr>
                            <w:top w:val="none" w:sz="0" w:space="0" w:color="auto"/>
                            <w:left w:val="none" w:sz="0" w:space="0" w:color="auto"/>
                            <w:bottom w:val="none" w:sz="0" w:space="0" w:color="auto"/>
                            <w:right w:val="none" w:sz="0" w:space="0" w:color="auto"/>
                          </w:divBdr>
                        </w:div>
                        <w:div w:id="665938455">
                          <w:blockQuote w:val="1"/>
                          <w:marLeft w:val="720"/>
                          <w:marRight w:val="0"/>
                          <w:marTop w:val="100"/>
                          <w:marBottom w:val="100"/>
                          <w:divBdr>
                            <w:top w:val="none" w:sz="0" w:space="0" w:color="auto"/>
                            <w:left w:val="none" w:sz="0" w:space="0" w:color="auto"/>
                            <w:bottom w:val="none" w:sz="0" w:space="0" w:color="auto"/>
                            <w:right w:val="none" w:sz="0" w:space="0" w:color="auto"/>
                          </w:divBdr>
                        </w:div>
                        <w:div w:id="201405929">
                          <w:blockQuote w:val="1"/>
                          <w:marLeft w:val="720"/>
                          <w:marRight w:val="0"/>
                          <w:marTop w:val="100"/>
                          <w:marBottom w:val="100"/>
                          <w:divBdr>
                            <w:top w:val="none" w:sz="0" w:space="0" w:color="auto"/>
                            <w:left w:val="none" w:sz="0" w:space="0" w:color="auto"/>
                            <w:bottom w:val="none" w:sz="0" w:space="0" w:color="auto"/>
                            <w:right w:val="none" w:sz="0" w:space="0" w:color="auto"/>
                          </w:divBdr>
                        </w:div>
                        <w:div w:id="1091271627">
                          <w:blockQuote w:val="1"/>
                          <w:marLeft w:val="720"/>
                          <w:marRight w:val="0"/>
                          <w:marTop w:val="100"/>
                          <w:marBottom w:val="100"/>
                          <w:divBdr>
                            <w:top w:val="none" w:sz="0" w:space="0" w:color="auto"/>
                            <w:left w:val="none" w:sz="0" w:space="0" w:color="auto"/>
                            <w:bottom w:val="none" w:sz="0" w:space="0" w:color="auto"/>
                            <w:right w:val="none" w:sz="0" w:space="0" w:color="auto"/>
                          </w:divBdr>
                        </w:div>
                        <w:div w:id="1249919653">
                          <w:blockQuote w:val="1"/>
                          <w:marLeft w:val="720"/>
                          <w:marRight w:val="0"/>
                          <w:marTop w:val="100"/>
                          <w:marBottom w:val="100"/>
                          <w:divBdr>
                            <w:top w:val="none" w:sz="0" w:space="0" w:color="auto"/>
                            <w:left w:val="none" w:sz="0" w:space="0" w:color="auto"/>
                            <w:bottom w:val="none" w:sz="0" w:space="0" w:color="auto"/>
                            <w:right w:val="none" w:sz="0" w:space="0" w:color="auto"/>
                          </w:divBdr>
                        </w:div>
                        <w:div w:id="1517648998">
                          <w:blockQuote w:val="1"/>
                          <w:marLeft w:val="720"/>
                          <w:marRight w:val="0"/>
                          <w:marTop w:val="100"/>
                          <w:marBottom w:val="100"/>
                          <w:divBdr>
                            <w:top w:val="none" w:sz="0" w:space="0" w:color="auto"/>
                            <w:left w:val="none" w:sz="0" w:space="0" w:color="auto"/>
                            <w:bottom w:val="none" w:sz="0" w:space="0" w:color="auto"/>
                            <w:right w:val="none" w:sz="0" w:space="0" w:color="auto"/>
                          </w:divBdr>
                        </w:div>
                        <w:div w:id="179902349">
                          <w:blockQuote w:val="1"/>
                          <w:marLeft w:val="720"/>
                          <w:marRight w:val="0"/>
                          <w:marTop w:val="100"/>
                          <w:marBottom w:val="100"/>
                          <w:divBdr>
                            <w:top w:val="none" w:sz="0" w:space="0" w:color="auto"/>
                            <w:left w:val="none" w:sz="0" w:space="0" w:color="auto"/>
                            <w:bottom w:val="none" w:sz="0" w:space="0" w:color="auto"/>
                            <w:right w:val="none" w:sz="0" w:space="0" w:color="auto"/>
                          </w:divBdr>
                        </w:div>
                        <w:div w:id="106001619">
                          <w:blockQuote w:val="1"/>
                          <w:marLeft w:val="720"/>
                          <w:marRight w:val="0"/>
                          <w:marTop w:val="100"/>
                          <w:marBottom w:val="100"/>
                          <w:divBdr>
                            <w:top w:val="none" w:sz="0" w:space="0" w:color="auto"/>
                            <w:left w:val="none" w:sz="0" w:space="0" w:color="auto"/>
                            <w:bottom w:val="none" w:sz="0" w:space="0" w:color="auto"/>
                            <w:right w:val="none" w:sz="0" w:space="0" w:color="auto"/>
                          </w:divBdr>
                        </w:div>
                        <w:div w:id="8877688">
                          <w:blockQuote w:val="1"/>
                          <w:marLeft w:val="720"/>
                          <w:marRight w:val="0"/>
                          <w:marTop w:val="100"/>
                          <w:marBottom w:val="100"/>
                          <w:divBdr>
                            <w:top w:val="none" w:sz="0" w:space="0" w:color="auto"/>
                            <w:left w:val="none" w:sz="0" w:space="0" w:color="auto"/>
                            <w:bottom w:val="none" w:sz="0" w:space="0" w:color="auto"/>
                            <w:right w:val="none" w:sz="0" w:space="0" w:color="auto"/>
                          </w:divBdr>
                        </w:div>
                        <w:div w:id="313409641">
                          <w:blockQuote w:val="1"/>
                          <w:marLeft w:val="720"/>
                          <w:marRight w:val="0"/>
                          <w:marTop w:val="100"/>
                          <w:marBottom w:val="100"/>
                          <w:divBdr>
                            <w:top w:val="none" w:sz="0" w:space="0" w:color="auto"/>
                            <w:left w:val="none" w:sz="0" w:space="0" w:color="auto"/>
                            <w:bottom w:val="none" w:sz="0" w:space="0" w:color="auto"/>
                            <w:right w:val="none" w:sz="0" w:space="0" w:color="auto"/>
                          </w:divBdr>
                        </w:div>
                        <w:div w:id="220823102">
                          <w:blockQuote w:val="1"/>
                          <w:marLeft w:val="720"/>
                          <w:marRight w:val="0"/>
                          <w:marTop w:val="100"/>
                          <w:marBottom w:val="100"/>
                          <w:divBdr>
                            <w:top w:val="none" w:sz="0" w:space="0" w:color="auto"/>
                            <w:left w:val="none" w:sz="0" w:space="0" w:color="auto"/>
                            <w:bottom w:val="none" w:sz="0" w:space="0" w:color="auto"/>
                            <w:right w:val="none" w:sz="0" w:space="0" w:color="auto"/>
                          </w:divBdr>
                        </w:div>
                        <w:div w:id="1105231745">
                          <w:blockQuote w:val="1"/>
                          <w:marLeft w:val="720"/>
                          <w:marRight w:val="0"/>
                          <w:marTop w:val="100"/>
                          <w:marBottom w:val="100"/>
                          <w:divBdr>
                            <w:top w:val="none" w:sz="0" w:space="0" w:color="auto"/>
                            <w:left w:val="none" w:sz="0" w:space="0" w:color="auto"/>
                            <w:bottom w:val="none" w:sz="0" w:space="0" w:color="auto"/>
                            <w:right w:val="none" w:sz="0" w:space="0" w:color="auto"/>
                          </w:divBdr>
                        </w:div>
                        <w:div w:id="541014207">
                          <w:blockQuote w:val="1"/>
                          <w:marLeft w:val="720"/>
                          <w:marRight w:val="0"/>
                          <w:marTop w:val="100"/>
                          <w:marBottom w:val="100"/>
                          <w:divBdr>
                            <w:top w:val="none" w:sz="0" w:space="0" w:color="auto"/>
                            <w:left w:val="none" w:sz="0" w:space="0" w:color="auto"/>
                            <w:bottom w:val="none" w:sz="0" w:space="0" w:color="auto"/>
                            <w:right w:val="none" w:sz="0" w:space="0" w:color="auto"/>
                          </w:divBdr>
                        </w:div>
                        <w:div w:id="206456831">
                          <w:blockQuote w:val="1"/>
                          <w:marLeft w:val="720"/>
                          <w:marRight w:val="0"/>
                          <w:marTop w:val="100"/>
                          <w:marBottom w:val="100"/>
                          <w:divBdr>
                            <w:top w:val="none" w:sz="0" w:space="0" w:color="auto"/>
                            <w:left w:val="none" w:sz="0" w:space="0" w:color="auto"/>
                            <w:bottom w:val="none" w:sz="0" w:space="0" w:color="auto"/>
                            <w:right w:val="none" w:sz="0" w:space="0" w:color="auto"/>
                          </w:divBdr>
                        </w:div>
                        <w:div w:id="534931132">
                          <w:blockQuote w:val="1"/>
                          <w:marLeft w:val="720"/>
                          <w:marRight w:val="0"/>
                          <w:marTop w:val="100"/>
                          <w:marBottom w:val="100"/>
                          <w:divBdr>
                            <w:top w:val="none" w:sz="0" w:space="0" w:color="auto"/>
                            <w:left w:val="none" w:sz="0" w:space="0" w:color="auto"/>
                            <w:bottom w:val="none" w:sz="0" w:space="0" w:color="auto"/>
                            <w:right w:val="none" w:sz="0" w:space="0" w:color="auto"/>
                          </w:divBdr>
                        </w:div>
                        <w:div w:id="1887372720">
                          <w:blockQuote w:val="1"/>
                          <w:marLeft w:val="720"/>
                          <w:marRight w:val="0"/>
                          <w:marTop w:val="100"/>
                          <w:marBottom w:val="100"/>
                          <w:divBdr>
                            <w:top w:val="none" w:sz="0" w:space="0" w:color="auto"/>
                            <w:left w:val="none" w:sz="0" w:space="0" w:color="auto"/>
                            <w:bottom w:val="none" w:sz="0" w:space="0" w:color="auto"/>
                            <w:right w:val="none" w:sz="0" w:space="0" w:color="auto"/>
                          </w:divBdr>
                        </w:div>
                        <w:div w:id="823354298">
                          <w:blockQuote w:val="1"/>
                          <w:marLeft w:val="720"/>
                          <w:marRight w:val="0"/>
                          <w:marTop w:val="100"/>
                          <w:marBottom w:val="100"/>
                          <w:divBdr>
                            <w:top w:val="none" w:sz="0" w:space="0" w:color="auto"/>
                            <w:left w:val="none" w:sz="0" w:space="0" w:color="auto"/>
                            <w:bottom w:val="none" w:sz="0" w:space="0" w:color="auto"/>
                            <w:right w:val="none" w:sz="0" w:space="0" w:color="auto"/>
                          </w:divBdr>
                        </w:div>
                        <w:div w:id="20061104">
                          <w:blockQuote w:val="1"/>
                          <w:marLeft w:val="720"/>
                          <w:marRight w:val="0"/>
                          <w:marTop w:val="100"/>
                          <w:marBottom w:val="100"/>
                          <w:divBdr>
                            <w:top w:val="none" w:sz="0" w:space="0" w:color="auto"/>
                            <w:left w:val="none" w:sz="0" w:space="0" w:color="auto"/>
                            <w:bottom w:val="none" w:sz="0" w:space="0" w:color="auto"/>
                            <w:right w:val="none" w:sz="0" w:space="0" w:color="auto"/>
                          </w:divBdr>
                        </w:div>
                        <w:div w:id="844633294">
                          <w:blockQuote w:val="1"/>
                          <w:marLeft w:val="720"/>
                          <w:marRight w:val="0"/>
                          <w:marTop w:val="100"/>
                          <w:marBottom w:val="100"/>
                          <w:divBdr>
                            <w:top w:val="none" w:sz="0" w:space="0" w:color="auto"/>
                            <w:left w:val="none" w:sz="0" w:space="0" w:color="auto"/>
                            <w:bottom w:val="none" w:sz="0" w:space="0" w:color="auto"/>
                            <w:right w:val="none" w:sz="0" w:space="0" w:color="auto"/>
                          </w:divBdr>
                        </w:div>
                        <w:div w:id="669795572">
                          <w:blockQuote w:val="1"/>
                          <w:marLeft w:val="720"/>
                          <w:marRight w:val="0"/>
                          <w:marTop w:val="100"/>
                          <w:marBottom w:val="100"/>
                          <w:divBdr>
                            <w:top w:val="none" w:sz="0" w:space="0" w:color="auto"/>
                            <w:left w:val="none" w:sz="0" w:space="0" w:color="auto"/>
                            <w:bottom w:val="none" w:sz="0" w:space="0" w:color="auto"/>
                            <w:right w:val="none" w:sz="0" w:space="0" w:color="auto"/>
                          </w:divBdr>
                        </w:div>
                        <w:div w:id="1576280784">
                          <w:blockQuote w:val="1"/>
                          <w:marLeft w:val="720"/>
                          <w:marRight w:val="0"/>
                          <w:marTop w:val="100"/>
                          <w:marBottom w:val="100"/>
                          <w:divBdr>
                            <w:top w:val="none" w:sz="0" w:space="0" w:color="auto"/>
                            <w:left w:val="none" w:sz="0" w:space="0" w:color="auto"/>
                            <w:bottom w:val="none" w:sz="0" w:space="0" w:color="auto"/>
                            <w:right w:val="none" w:sz="0" w:space="0" w:color="auto"/>
                          </w:divBdr>
                        </w:div>
                        <w:div w:id="172916044">
                          <w:blockQuote w:val="1"/>
                          <w:marLeft w:val="720"/>
                          <w:marRight w:val="0"/>
                          <w:marTop w:val="100"/>
                          <w:marBottom w:val="100"/>
                          <w:divBdr>
                            <w:top w:val="none" w:sz="0" w:space="0" w:color="auto"/>
                            <w:left w:val="none" w:sz="0" w:space="0" w:color="auto"/>
                            <w:bottom w:val="none" w:sz="0" w:space="0" w:color="auto"/>
                            <w:right w:val="none" w:sz="0" w:space="0" w:color="auto"/>
                          </w:divBdr>
                        </w:div>
                        <w:div w:id="110517051">
                          <w:blockQuote w:val="1"/>
                          <w:marLeft w:val="720"/>
                          <w:marRight w:val="0"/>
                          <w:marTop w:val="100"/>
                          <w:marBottom w:val="100"/>
                          <w:divBdr>
                            <w:top w:val="none" w:sz="0" w:space="0" w:color="auto"/>
                            <w:left w:val="none" w:sz="0" w:space="0" w:color="auto"/>
                            <w:bottom w:val="none" w:sz="0" w:space="0" w:color="auto"/>
                            <w:right w:val="none" w:sz="0" w:space="0" w:color="auto"/>
                          </w:divBdr>
                        </w:div>
                        <w:div w:id="24530823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ccc@vita.virginia.gov?subject=PERFORMANCE%20BUDGET%20SYSTEM%20ISSU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pb.virginia.gov/forms/20130426-2/BudgetCalendarAgency.pdf"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dpb.virgini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AAD9D0-FE5E-4EA7-AC48-FBE9F9221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TotalTime>
  <Pages>16</Pages>
  <Words>4224</Words>
  <Characters>24078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28246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tsq68588</dc:creator>
  <cp:lastModifiedBy>tsq68588</cp:lastModifiedBy>
  <cp:revision>49</cp:revision>
  <cp:lastPrinted>2013-05-03T14:49:00Z</cp:lastPrinted>
  <dcterms:created xsi:type="dcterms:W3CDTF">2013-05-14T15:14:00Z</dcterms:created>
  <dcterms:modified xsi:type="dcterms:W3CDTF">2013-07-23T13:58:00Z</dcterms:modified>
</cp:coreProperties>
</file>